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C5" w:rsidRDefault="00BE2AC5" w:rsidP="00BE2AC5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BE2AC5" w:rsidRDefault="00BE2AC5" w:rsidP="00BE2AC5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BE2AC5" w:rsidTr="00397993">
        <w:trPr>
          <w:trHeight w:val="3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5" w:rsidRDefault="00BE2AC5" w:rsidP="00397993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 (TTHK)</w:t>
            </w:r>
          </w:p>
        </w:tc>
      </w:tr>
      <w:tr w:rsidR="00BE2AC5" w:rsidTr="00397993">
        <w:trPr>
          <w:trHeight w:val="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5" w:rsidRDefault="00BE2AC5" w:rsidP="00397993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Pr="004C31FC" w:rsidRDefault="00630992" w:rsidP="004C31FC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bookmarkStart w:id="0" w:name="_GoBack"/>
            <w:r w:rsidRPr="004C3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Imikutoodete</w:t>
            </w:r>
            <w:r w:rsidR="002F50CE" w:rsidRPr="004C3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konstrueerimis</w:t>
            </w:r>
            <w:r w:rsidR="00BE2AC5" w:rsidRPr="004C3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e ja valmistamise </w:t>
            </w:r>
            <w:r w:rsidR="00BC4C17" w:rsidRPr="004C31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täienduskoolitus </w:t>
            </w:r>
            <w:bookmarkEnd w:id="0"/>
          </w:p>
        </w:tc>
      </w:tr>
      <w:tr w:rsidR="00BE2AC5" w:rsidTr="003979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(täiendus- koolituse standardi järgi):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Tekstiili ja nahatöötlus; Õppesuund: Tootmine ja töötlemine, ISCED 97 nr 542</w:t>
            </w:r>
          </w:p>
        </w:tc>
      </w:tr>
      <w:tr w:rsidR="00BE2AC5" w:rsidTr="003979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 keel</w:t>
            </w:r>
          </w:p>
        </w:tc>
      </w:tr>
    </w:tbl>
    <w:p w:rsidR="00BE2AC5" w:rsidRDefault="00BE2AC5" w:rsidP="00BE2AC5">
      <w:pPr>
        <w:pStyle w:val="Loendilik"/>
        <w:widowControl w:val="0"/>
        <w:shd w:val="clear" w:color="auto" w:fill="FFFFFF"/>
        <w:spacing w:after="120" w:line="240" w:lineRule="auto"/>
        <w:ind w:left="714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BE2AC5" w:rsidRDefault="00BE2AC5" w:rsidP="00BE2AC5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BE2AC5" w:rsidTr="007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2AC5" w:rsidRPr="00BC75BB" w:rsidRDefault="00BE2AC5" w:rsidP="0039799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Sihtrühm ja selle kirjeldus ja õppe alustamise nõuded:</w:t>
            </w:r>
            <w:r w:rsidRPr="00BC75BB"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  <w:t xml:space="preserve"> (ära märkida nii milliste erialaoskuste, haridustaseme või vanusegrupi inimestele koolitus on mõeldud; kas ja millised on nõuded õpingute alustamiseks ning milline on optimaalne grupi suurus)</w:t>
            </w:r>
          </w:p>
          <w:p w:rsidR="00BE2AC5" w:rsidRPr="00BC75BB" w:rsidRDefault="00397993" w:rsidP="0039799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</w:t>
            </w:r>
            <w:r w:rsidR="00BE2AC5"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õhi ja/või keskharidusega täiskasvanud, töötavad ja/või töötud, vanuses 17- 50 +, kes soovivad </w:t>
            </w:r>
            <w:r w:rsidR="00726E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õmblusalast alusõppe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koolitust</w:t>
            </w:r>
            <w:r w:rsidR="00726E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tööle asumiseks ja</w:t>
            </w:r>
            <w:r w:rsidR="00BE2AC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2AC5"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tööl püsimiseks konkurentsi võime tõstmiseks</w:t>
            </w:r>
            <w:r w:rsidR="00BE2AC5" w:rsidRPr="00A0423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Grupi suurus 12 osalejat</w:t>
            </w:r>
          </w:p>
        </w:tc>
      </w:tr>
      <w:tr w:rsidR="00BE2AC5" w:rsidTr="003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BE2AC5" w:rsidRPr="00295526" w:rsidRDefault="00BE2AC5" w:rsidP="0039799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</w:pPr>
            <w:r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Õpiväljundid: </w:t>
            </w:r>
            <w:r w:rsidRPr="00295526"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  <w:t xml:space="preserve">(e. õpitulemused, </w:t>
            </w:r>
            <w:r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95526"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  <w:t>kirjeldatakse kompetentsidena, mis täpsustavad, millised teadmised, oskused ja hoiakud peab õppija omandama õppeprotsessi lõpuks)</w:t>
            </w:r>
          </w:p>
          <w:p w:rsidR="00912624" w:rsidRPr="00295526" w:rsidRDefault="00912624" w:rsidP="00397993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Eesmärk: õpetusega taotletakse, et õpilane omab õmblustööks </w:t>
            </w:r>
            <w:r w:rsidR="00726E97"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ja </w:t>
            </w:r>
            <w:r w:rsidR="0063099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imikutoodete</w:t>
            </w:r>
            <w:r w:rsidR="00726E97"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konstrueerimiseks ja valmistamiseks </w:t>
            </w:r>
            <w:r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vajalikud teadmised ja oskused töötamiseks õmblusmasinatel ning kuumniisketöötlemise se</w:t>
            </w:r>
            <w:r w:rsidR="00726E97"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admel.</w:t>
            </w:r>
          </w:p>
          <w:p w:rsidR="00EB4341" w:rsidRPr="00295526" w:rsidRDefault="00EB4341" w:rsidP="00397993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E2AC5" w:rsidRPr="00295526" w:rsidRDefault="00BE2AC5" w:rsidP="009E40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Omab ülevaadet </w:t>
            </w:r>
            <w:r w:rsidR="00EB4341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tekstiilmaterjalidest ja nende sobivusest</w:t>
            </w:r>
            <w:r w:rsidR="00726E97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laste rõivaste valmistamiseks; k</w:t>
            </w:r>
            <w:r w:rsidR="0076068F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orraldab töökoha tööohutuse nõue</w:t>
            </w:r>
            <w:r w:rsidR="00726E97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tele ja tööülesandele vastavalt; seab töökorda ja õmbleb erinevatel õmblusmasinatel; k</w:t>
            </w:r>
            <w:r w:rsidR="0076068F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onstrueerib lõiked ja </w:t>
            </w:r>
            <w:r w:rsidR="00726E97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modelleerib;</w:t>
            </w:r>
            <w:r w:rsidR="00295526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mõistab</w:t>
            </w:r>
            <w:r w:rsidR="00726E97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95526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tehnoloogilist  dokumentatsiooni; </w:t>
            </w:r>
            <w:r w:rsidR="0063099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teab õmblemiseks vajalikke toote</w:t>
            </w:r>
            <w:r w:rsidR="00295526" w:rsidRPr="0029552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detaile, lõigete, paigutamise ning juurdelõikamise põhimõtteid;  õmblustehnoloogiat</w:t>
            </w:r>
            <w:r w:rsidR="00295526"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; h</w:t>
            </w:r>
            <w:r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indab oma töö kvaliteeti ning analüüsib töötulemuse parendamise võimalusi </w:t>
            </w:r>
          </w:p>
          <w:p w:rsidR="00BE2AC5" w:rsidRPr="00295526" w:rsidRDefault="00BE2AC5" w:rsidP="003979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2AC5" w:rsidTr="00397993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2AC5" w:rsidRDefault="00BE2AC5" w:rsidP="009E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Põhjendus: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  <w:t xml:space="preserve">koolituse sihtrühma ja õpiväljundite 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valiku osas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)</w:t>
            </w:r>
          </w:p>
          <w:p w:rsidR="00BE2AC5" w:rsidRPr="00AF3A3E" w:rsidRDefault="00BE2AC5" w:rsidP="009E40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D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Õpib ja omandab õmblustöös kasutatavaid </w:t>
            </w:r>
            <w:r w:rsidR="009E400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põhi</w:t>
            </w:r>
            <w:r w:rsidRPr="000D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töövõtteid ja tehnoloogiaid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mõistab uut informatsiooni, arendab tööalaseid teadmisi ja oskusi läbi praktiliste tööde. </w:t>
            </w: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Täiendkoolitusel osal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eja  rakendab teadmisi ning</w:t>
            </w: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oskusi väljundipõ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hiselt oma edaspidises töös õmblusettevõttes.</w:t>
            </w: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2AC5" w:rsidTr="003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BE2AC5" w:rsidRDefault="00BE2AC5" w:rsidP="009E40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Õpiväljundite seos kutsestandardi või tasemeõppe õppekavaga: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tuua ära vastav kutsestandard ning </w:t>
            </w:r>
            <w:r w:rsidRPr="00C56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viide konkreetsetele kompetentsidele, mida koolitusega saavutatakse)</w:t>
            </w:r>
          </w:p>
          <w:p w:rsidR="00BE2AC5" w:rsidRDefault="00BE2AC5" w:rsidP="009E400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D13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Täiendkoolituse õppekava on koostatud kooli õppekavade: rätsepatöö ja kergete rõivaste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rätsepa </w:t>
            </w:r>
            <w:r w:rsidRPr="009D13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õppekavade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põhiõpinguid toetava valikõpingute õppemoo</w:t>
            </w:r>
            <w:r w:rsidR="00074FE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dulite ning kutsestandardi 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mbleja tase 4</w:t>
            </w:r>
            <w:r w:rsidRPr="009D13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alusel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BE2AC5" w:rsidRDefault="008C168B" w:rsidP="009E400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Õ</w:t>
            </w:r>
            <w:r w:rsidR="00BE2AC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mbleja tase 4 kompetentsid:</w:t>
            </w:r>
          </w:p>
          <w:p w:rsidR="008C168B" w:rsidRDefault="008C168B" w:rsidP="008C168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B.2.1 Töövahendite, seadmete, masinate käsitsemine</w:t>
            </w:r>
          </w:p>
          <w:p w:rsidR="008C168B" w:rsidRDefault="008C168B" w:rsidP="009E400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B.2.2 Ettevalmistusoperatsioonid tehnoloogiliste sõlmede õmblemiseks</w:t>
            </w:r>
          </w:p>
          <w:p w:rsidR="00BE2AC5" w:rsidRDefault="008C168B" w:rsidP="009E40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B.2.4</w:t>
            </w:r>
            <w:r w:rsidR="00BE2AC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Erinevate t</w:t>
            </w:r>
            <w:r w:rsidR="00BE2AC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ehnoloogiliste sõlmede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omavaheline ühendamine</w:t>
            </w:r>
          </w:p>
          <w:p w:rsidR="00BE2AC5" w:rsidRPr="009D1325" w:rsidRDefault="00BE2AC5" w:rsidP="009E40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B.2.5 Läbivad kompetentsid (</w:t>
            </w:r>
            <w:r w:rsidR="008C16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teadmised ja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tegevusnäitajad:</w:t>
            </w:r>
            <w:r w:rsidR="008C16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on kursis kutsealase terminoloogiaga, oskab lugeda tehnilist dokumentatsiooni, tunneb leppemärke</w:t>
            </w:r>
            <w:r w:rsidR="00FA73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tehnoloogilist töötlemise järjestust</w:t>
            </w:r>
            <w:r w:rsidR="008C16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; tunneb materjali liike ja omadusi, teab erinevate materjalide </w:t>
            </w:r>
            <w:r w:rsidR="00FA73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ja furnituuride </w:t>
            </w:r>
            <w:r w:rsidR="008C16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kasutamisviise;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FA73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tunneb erinevaid õmblusseadmeid, oskab </w:t>
            </w:r>
            <w:proofErr w:type="spellStart"/>
            <w:r w:rsidR="00FA73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niidistada</w:t>
            </w:r>
            <w:proofErr w:type="spellEnd"/>
            <w:r w:rsidR="00FA73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ja reguleerida</w:t>
            </w:r>
            <w:r w:rsidR="0063099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pistet; tunneb ära konstru</w:t>
            </w:r>
            <w:r w:rsidR="00FA73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eerimise- ja õmblusvigade tüübid ja oskab neid parandada;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kasutab erinevaid tehnoloogilisi võimalusi, uusi meetodeid ning arendab oma tööalaseid teadmisi läbi </w:t>
            </w:r>
            <w:r w:rsidR="008C16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praktiliste tööde ja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täiendõpp</w:t>
            </w:r>
            <w:r w:rsidR="008C16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e)</w:t>
            </w:r>
          </w:p>
        </w:tc>
      </w:tr>
    </w:tbl>
    <w:p w:rsidR="00BE2AC5" w:rsidRDefault="00BE2AC5" w:rsidP="00BE2AC5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E2AC5" w:rsidRDefault="00BE2AC5" w:rsidP="00BE2AC5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E2AC5" w:rsidRDefault="00BE2AC5" w:rsidP="00BE2AC5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BE2AC5" w:rsidTr="003979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521A61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9</w:t>
            </w:r>
            <w:r w:rsidR="00BE2AC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BE2AC5" w:rsidTr="003979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5" w:rsidRDefault="00BE2AC5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E2AC5" w:rsidTr="00397993">
        <w:trPr>
          <w:trHeight w:val="6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BE2AC5" w:rsidRDefault="00BE2AC5" w:rsidP="0039799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521A61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20</w:t>
            </w:r>
          </w:p>
        </w:tc>
      </w:tr>
      <w:tr w:rsidR="00BE2AC5" w:rsidTr="00397993">
        <w:trPr>
          <w:trHeight w:val="43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E2AC5" w:rsidRDefault="00BE2AC5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521A61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7</w:t>
            </w:r>
            <w:r w:rsidR="00BE2AC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BE2AC5" w:rsidTr="003979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Koolitaja poolt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C5" w:rsidRDefault="00BE2AC5" w:rsidP="00397993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BE2AC5" w:rsidRDefault="00BE2AC5" w:rsidP="00BE2AC5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E2AC5" w:rsidRDefault="00BE2AC5" w:rsidP="00BE2AC5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E2AC5" w:rsidRDefault="00BE2AC5" w:rsidP="00BE2AC5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 ja lõpetamise nõuded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BE2AC5" w:rsidTr="0039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2AC5" w:rsidRDefault="00BE2AC5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BE2AC5" w:rsidRDefault="00BE2AC5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DB5D55" w:rsidRDefault="00DB5D55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Õmblustehnoloogia alused:</w:t>
            </w:r>
          </w:p>
          <w:p w:rsidR="00DB5D55" w:rsidRDefault="00DB5D55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Tekstiilmaterjalide liigitus ja omadused. </w:t>
            </w:r>
            <w:r w:rsidR="0063099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Imikutoodete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valmistamiseks sobilikud materjalid,</w:t>
            </w:r>
            <w:r w:rsidR="00CE507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niidid,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furnituur. Õmblusseadmete liigitus ja kasutusvõimalused. Õmblusmasinate niidistamine, piste reguleerimine. Kuumniiske töötlemise seadmed. Ohutusnõuded õmblustöös (õmblemine, kuumniisketöötlemine, juurdelõikamine). Õmbluste liigid, </w:t>
            </w:r>
            <w:r w:rsidR="0063099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leppemärgid. Imikutoodete valmistamise tehnoloogia</w:t>
            </w:r>
            <w:r w:rsidR="00CE507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. Kvaliteedinõuded õmblustele, </w:t>
            </w:r>
            <w:r w:rsidR="0063099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toodetele</w:t>
            </w:r>
            <w:r w:rsidR="00CE507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.</w:t>
            </w:r>
          </w:p>
          <w:p w:rsidR="00DB5D55" w:rsidRDefault="00DB5D55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  <w:p w:rsidR="00BE2AC5" w:rsidRDefault="00BE2AC5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Konstrueerimise alused: </w:t>
            </w:r>
          </w:p>
          <w:p w:rsidR="00BE2AC5" w:rsidRDefault="00DB5D55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Laste mõõtude tabelid, mõõdud</w:t>
            </w:r>
            <w:r w:rsidR="00BE2AC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, avaruslisad, </w:t>
            </w:r>
            <w:r w:rsidR="00BE2AC5" w:rsidRPr="0063099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põ</w:t>
            </w:r>
            <w:r w:rsidR="00CE5079" w:rsidRPr="0063099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hilõige konstrueerimine (M 1:1).</w:t>
            </w:r>
            <w:r w:rsidR="00CE507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Lõigete kangale paigutamise ja juurdelõikamise põhimõtted </w:t>
            </w:r>
            <w:r w:rsidR="00BE2AC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F32253" w:rsidRDefault="00F32253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  <w:p w:rsidR="00BE2AC5" w:rsidRDefault="00BE2AC5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Praktiliste tööde lühikirjeldused:</w:t>
            </w:r>
          </w:p>
          <w:p w:rsidR="00BE2AC5" w:rsidRDefault="00630992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Erinevate imikutoodete</w:t>
            </w:r>
            <w:r w:rsidR="00CE507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BE2AC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juurdelõikus, õmblemine, </w:t>
            </w:r>
            <w:r w:rsidR="00CE507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viimistlemine</w:t>
            </w:r>
            <w:r w:rsidR="00BE2AC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F32253" w:rsidRDefault="00F32253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  <w:p w:rsidR="00F32253" w:rsidRDefault="00F32253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Õppematerjalid:</w:t>
            </w:r>
          </w:p>
          <w:p w:rsidR="00F32253" w:rsidRPr="00F32253" w:rsidRDefault="00F32253" w:rsidP="00F32253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Metric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Pattern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Cutting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for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Children's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Wear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Babywear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- </w:t>
            </w:r>
            <w:hyperlink r:id="rId5" w:history="1">
              <w:proofErr w:type="spellStart"/>
              <w:r w:rsidRPr="00F32253">
                <w:rPr>
                  <w:rStyle w:val="Hperlink"/>
                  <w:rFonts w:ascii="Times New Roman" w:hAnsi="Times New Roman"/>
                  <w:b w:val="0"/>
                  <w:color w:val="0000FF"/>
                  <w:sz w:val="24"/>
                  <w:szCs w:val="24"/>
                </w:rPr>
                <w:t>Winifred</w:t>
              </w:r>
              <w:proofErr w:type="spellEnd"/>
              <w:r w:rsidRPr="00F32253">
                <w:rPr>
                  <w:rStyle w:val="Hperlink"/>
                  <w:rFonts w:ascii="Times New Roman" w:hAnsi="Times New Roman"/>
                  <w:b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F32253">
                <w:rPr>
                  <w:rStyle w:val="Hperlink"/>
                  <w:rFonts w:ascii="Times New Roman" w:hAnsi="Times New Roman"/>
                  <w:b w:val="0"/>
                  <w:color w:val="0000FF"/>
                  <w:sz w:val="24"/>
                  <w:szCs w:val="24"/>
                </w:rPr>
                <w:t>Aldrich</w:t>
              </w:r>
              <w:proofErr w:type="spellEnd"/>
            </w:hyperlink>
            <w:r w:rsidRPr="00F32253">
              <w:rPr>
                <w:rFonts w:ascii="Times New Roman" w:hAnsi="Times New Roman"/>
                <w:b w:val="0"/>
                <w:sz w:val="24"/>
                <w:szCs w:val="24"/>
              </w:rPr>
              <w:t xml:space="preserve"> 2009</w:t>
            </w:r>
          </w:p>
          <w:p w:rsidR="00F32253" w:rsidRPr="00F32253" w:rsidRDefault="00F32253" w:rsidP="00F32253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Making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Baby's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Clothes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: 25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fun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practical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projects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for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0-3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year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olds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- </w:t>
            </w:r>
            <w:hyperlink r:id="rId6" w:history="1">
              <w:proofErr w:type="spellStart"/>
              <w:r w:rsidRPr="00F32253">
                <w:rPr>
                  <w:rStyle w:val="Hperlink"/>
                  <w:rFonts w:ascii="Times New Roman" w:hAnsi="Times New Roman"/>
                  <w:b w:val="0"/>
                  <w:color w:val="0000FF"/>
                  <w:sz w:val="24"/>
                  <w:szCs w:val="24"/>
                </w:rPr>
                <w:t>Rob</w:t>
              </w:r>
              <w:proofErr w:type="spellEnd"/>
              <w:r w:rsidRPr="00F32253">
                <w:rPr>
                  <w:rStyle w:val="Hperlink"/>
                  <w:rFonts w:ascii="Times New Roman" w:hAnsi="Times New Roman"/>
                  <w:b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F32253">
                <w:rPr>
                  <w:rStyle w:val="Hperlink"/>
                  <w:rFonts w:ascii="Times New Roman" w:hAnsi="Times New Roman"/>
                  <w:b w:val="0"/>
                  <w:color w:val="0000FF"/>
                  <w:sz w:val="24"/>
                  <w:szCs w:val="24"/>
                </w:rPr>
                <w:t>Merrett</w:t>
              </w:r>
              <w:proofErr w:type="spellEnd"/>
            </w:hyperlink>
            <w:r w:rsidRPr="00F32253">
              <w:rPr>
                <w:rFonts w:ascii="Times New Roman" w:hAnsi="Times New Roman"/>
                <w:b w:val="0"/>
                <w:sz w:val="24"/>
                <w:szCs w:val="24"/>
              </w:rPr>
              <w:t>  2010</w:t>
            </w:r>
          </w:p>
          <w:p w:rsidR="00F32253" w:rsidRPr="00F32253" w:rsidRDefault="00F32253" w:rsidP="00F32253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</w:pP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Making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Children's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Clothes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: 25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step-by-step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sewing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projects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for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0-5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years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including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full-size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paper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patterns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– Emma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Hardy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 2009</w:t>
            </w:r>
          </w:p>
          <w:p w:rsidR="00F32253" w:rsidRPr="00F32253" w:rsidRDefault="00F32253" w:rsidP="00F32253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</w:pP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Cute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Clothes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for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Kids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: 24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projects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for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0-5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year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olds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–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Rob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Merrett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2011</w:t>
            </w:r>
          </w:p>
          <w:p w:rsidR="00F32253" w:rsidRPr="009D1325" w:rsidRDefault="00F32253" w:rsidP="00F322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</w:tc>
      </w:tr>
      <w:tr w:rsidR="00BE2AC5" w:rsidTr="0039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2AC5" w:rsidRDefault="00BE2AC5" w:rsidP="0039799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lastRenderedPageBreak/>
              <w:t xml:space="preserve">Nõuded õppe lõpetamiseks, sh hindamismeetodid ja -kriteeriumid </w:t>
            </w:r>
            <w: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(nõutav õpiväljundite saavutamise hindamine ja vähemalt 80% õppekava läbimine)</w:t>
            </w:r>
          </w:p>
          <w:p w:rsidR="00BE2AC5" w:rsidRDefault="00BE2AC5" w:rsidP="003979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Vähemalt 80% õppekava läbimine, Õpiväljundite omandamist hinnatakse mitteeristavalt kursusel valminud õpimapi koostamise ja esitlemise alusel</w:t>
            </w:r>
          </w:p>
          <w:p w:rsidR="00BE2AC5" w:rsidRPr="00AF3A3E" w:rsidRDefault="00BE2AC5" w:rsidP="003979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</w:p>
          <w:p w:rsidR="00BE2AC5" w:rsidRDefault="00BE2AC5" w:rsidP="003979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Õpimapi osad:</w:t>
            </w:r>
          </w:p>
          <w:p w:rsidR="0088711D" w:rsidRDefault="0088711D" w:rsidP="003979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Materjalide, abimaterjalide näidised, hooldusnõuded</w:t>
            </w:r>
          </w:p>
          <w:p w:rsidR="0088711D" w:rsidRPr="00AF3A3E" w:rsidRDefault="0088711D" w:rsidP="003979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Käsitsi ja masinõmbluste näidised ja kasutusvõimaluste kirjeldused</w:t>
            </w:r>
          </w:p>
          <w:p w:rsidR="001E2CE1" w:rsidRDefault="0088711D" w:rsidP="001E2C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Konstrueeritud </w:t>
            </w:r>
            <w:r w:rsidR="00BE2AC5" w:rsidRPr="0088711D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lõiked (M 1:1)</w:t>
            </w:r>
          </w:p>
          <w:p w:rsidR="00BE2AC5" w:rsidRPr="0088711D" w:rsidRDefault="001E2CE1" w:rsidP="001E2CE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Valminud proovi</w:t>
            </w:r>
            <w:r w:rsidR="0088711D" w:rsidRPr="0088711D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tooted</w:t>
            </w:r>
          </w:p>
        </w:tc>
      </w:tr>
    </w:tbl>
    <w:p w:rsidR="00BE2AC5" w:rsidRDefault="00BE2AC5" w:rsidP="00BE2AC5">
      <w:pPr>
        <w:pStyle w:val="Loendilik"/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BE2AC5" w:rsidTr="001E2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2AC5" w:rsidRDefault="00BE2AC5" w:rsidP="0039799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Koolitaja andmed </w:t>
            </w:r>
            <w: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(ees- ja perenimi, e-mail; kursuse läbiviimiseks vajalikku kompetentsust näitav kvalifikatsioon või kompetentsi näitava õpi- või töökogemuse kirjeldus)</w:t>
            </w:r>
          </w:p>
          <w:p w:rsidR="00F1610E" w:rsidRPr="00F1610E" w:rsidRDefault="001E2CE1" w:rsidP="00F1610E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1E2CE1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Anne-Ly Treial </w:t>
            </w: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>–</w:t>
            </w:r>
            <w:r w:rsidRPr="001E2CE1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7" w:history="1">
              <w:r w:rsidR="001C3F8B" w:rsidRPr="00906DDD">
                <w:rPr>
                  <w:rStyle w:val="Hperlink"/>
                  <w:rFonts w:ascii="Times New Roman" w:eastAsia="Times New Roman" w:hAnsi="Times New Roman" w:cs="Times New Roman"/>
                  <w:iCs/>
                  <w:spacing w:val="-1"/>
                  <w:sz w:val="24"/>
                  <w:szCs w:val="24"/>
                </w:rPr>
                <w:t>anne-ly.treial@tthk.ee</w:t>
              </w:r>
            </w:hyperlink>
            <w:r w:rsidR="001C3F8B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1C3F8B">
              <w:rPr>
                <w:rFonts w:ascii="Times New Roman" w:hAnsi="Times New Roman" w:cs="Times New Roman"/>
                <w:b w:val="0"/>
              </w:rPr>
              <w:br/>
              <w:t>1</w:t>
            </w:r>
            <w:r w:rsidR="00F1610E" w:rsidRPr="00F1610E">
              <w:rPr>
                <w:rFonts w:ascii="Times New Roman" w:hAnsi="Times New Roman" w:cs="Times New Roman"/>
                <w:b w:val="0"/>
              </w:rPr>
              <w:t xml:space="preserve">993 Tallinna Vanalinna Õmbluskool (4. Kutsekool). Naiste </w:t>
            </w:r>
            <w:proofErr w:type="spellStart"/>
            <w:r w:rsidR="00F1610E" w:rsidRPr="00F1610E">
              <w:rPr>
                <w:rFonts w:ascii="Times New Roman" w:hAnsi="Times New Roman" w:cs="Times New Roman"/>
                <w:b w:val="0"/>
              </w:rPr>
              <w:t>ülerõivaste</w:t>
            </w:r>
            <w:proofErr w:type="spellEnd"/>
            <w:r w:rsidR="00F1610E" w:rsidRPr="00F1610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F1610E" w:rsidRPr="00F1610E">
              <w:rPr>
                <w:rFonts w:ascii="Times New Roman" w:hAnsi="Times New Roman" w:cs="Times New Roman"/>
                <w:b w:val="0"/>
              </w:rPr>
              <w:t>juurdelõikaja</w:t>
            </w:r>
            <w:proofErr w:type="spellEnd"/>
            <w:r w:rsidR="00F1610E" w:rsidRPr="00F1610E">
              <w:rPr>
                <w:rFonts w:ascii="Times New Roman" w:hAnsi="Times New Roman" w:cs="Times New Roman"/>
                <w:b w:val="0"/>
              </w:rPr>
              <w:t xml:space="preserve">;  </w:t>
            </w:r>
          </w:p>
          <w:p w:rsidR="00F1610E" w:rsidRPr="00F1610E" w:rsidRDefault="00F1610E" w:rsidP="00F1610E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F1610E">
              <w:rPr>
                <w:rFonts w:ascii="Times New Roman" w:hAnsi="Times New Roman" w:cs="Times New Roman"/>
                <w:b w:val="0"/>
              </w:rPr>
              <w:t xml:space="preserve">2004-2007 Tallinna Tehnikakõrgkool. Rõivaala korraldus; </w:t>
            </w:r>
          </w:p>
          <w:p w:rsidR="00F1610E" w:rsidRPr="00F1610E" w:rsidRDefault="00F1610E" w:rsidP="00F1610E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F1610E">
              <w:rPr>
                <w:rFonts w:ascii="Times New Roman" w:hAnsi="Times New Roman" w:cs="Times New Roman"/>
                <w:b w:val="0"/>
              </w:rPr>
              <w:t xml:space="preserve">2011- 2013 Tallinna Ülikool haridusteaduse magister (kutseõpetaja); </w:t>
            </w:r>
          </w:p>
          <w:p w:rsidR="00BE2AC5" w:rsidRDefault="001E2CE1" w:rsidP="001C3F8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Moonika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>Ints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1C3F8B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8" w:history="1">
              <w:r w:rsidR="001C3F8B" w:rsidRPr="00906DDD">
                <w:rPr>
                  <w:rStyle w:val="Hperlink"/>
                  <w:rFonts w:ascii="Times New Roman" w:eastAsia="Times New Roman" w:hAnsi="Times New Roman" w:cs="Times New Roman"/>
                  <w:iCs/>
                  <w:spacing w:val="-1"/>
                  <w:sz w:val="24"/>
                  <w:szCs w:val="24"/>
                </w:rPr>
                <w:t>moonika.ints@tthk.ee</w:t>
              </w:r>
            </w:hyperlink>
            <w:r w:rsidR="001C3F8B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br/>
              <w:t>1995 Tallinna Tehnikakool. Rätsep</w:t>
            </w:r>
            <w:r w:rsidR="001C3F8B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br/>
              <w:t>1996 Tallinna Tehnikakool. Rõivaste modellist</w:t>
            </w:r>
            <w:r w:rsidR="001C3F8B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br/>
              <w:t xml:space="preserve">2002 Tallinna Pedagoogikaülikool. Kutseõpetaja </w:t>
            </w:r>
          </w:p>
        </w:tc>
      </w:tr>
    </w:tbl>
    <w:p w:rsidR="00BE2AC5" w:rsidRDefault="00BE2AC5" w:rsidP="00BE2AC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Õppekava koostaja: </w:t>
      </w:r>
    </w:p>
    <w:p w:rsidR="00BE2AC5" w:rsidRPr="00873DDF" w:rsidRDefault="00BE2AC5" w:rsidP="00BE2AC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873DD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Kaja Kuiv – rõiva- ja kaubandusvaldkonna juhtõpetaja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    </w:t>
      </w:r>
      <w:hyperlink r:id="rId9" w:history="1">
        <w:r w:rsidRPr="00911466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kaja.kuiv@tthk.ee</w:t>
        </w:r>
      </w:hyperlink>
    </w:p>
    <w:p w:rsidR="00EF670F" w:rsidRDefault="00EF670F"/>
    <w:sectPr w:rsidR="00EF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C5"/>
    <w:rsid w:val="00074FE2"/>
    <w:rsid w:val="001C3F8B"/>
    <w:rsid w:val="001E2CE1"/>
    <w:rsid w:val="00295526"/>
    <w:rsid w:val="002F50CE"/>
    <w:rsid w:val="00361FCD"/>
    <w:rsid w:val="00397993"/>
    <w:rsid w:val="004C31FC"/>
    <w:rsid w:val="00521A61"/>
    <w:rsid w:val="00630992"/>
    <w:rsid w:val="00726E97"/>
    <w:rsid w:val="0076068F"/>
    <w:rsid w:val="0088711D"/>
    <w:rsid w:val="008C168B"/>
    <w:rsid w:val="00912624"/>
    <w:rsid w:val="009E400C"/>
    <w:rsid w:val="00B660D4"/>
    <w:rsid w:val="00BC4C17"/>
    <w:rsid w:val="00BE2AC5"/>
    <w:rsid w:val="00CE5079"/>
    <w:rsid w:val="00DB5D55"/>
    <w:rsid w:val="00EB4341"/>
    <w:rsid w:val="00EF670F"/>
    <w:rsid w:val="00F1610E"/>
    <w:rsid w:val="00F32253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52B4-20AD-4955-9B5B-B9CAC060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E2AC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E2AC5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BE2AC5"/>
    <w:pPr>
      <w:ind w:left="720"/>
      <w:contextualSpacing/>
    </w:pPr>
  </w:style>
  <w:style w:type="table" w:styleId="Kontuurtabel">
    <w:name w:val="Table Grid"/>
    <w:basedOn w:val="Normaaltabel"/>
    <w:uiPriority w:val="59"/>
    <w:rsid w:val="00BE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BE2A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nika.ints@tthk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-ly.treial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Rob-Merrett/e/B003VNEOKU/ref=dp_byline_cont_book_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.uk/Winifred-Aldrich/e/B001IU4QUG/ref=dp_byline_cont_book_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ja.kuiv@tth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937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Kuiv</dc:creator>
  <cp:keywords/>
  <dc:description/>
  <cp:lastModifiedBy>Marika Valk</cp:lastModifiedBy>
  <cp:revision>19</cp:revision>
  <dcterms:created xsi:type="dcterms:W3CDTF">2016-09-27T05:17:00Z</dcterms:created>
  <dcterms:modified xsi:type="dcterms:W3CDTF">2016-11-15T08:06:00Z</dcterms:modified>
</cp:coreProperties>
</file>