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5A" w:rsidRDefault="00E3295A"/>
    <w:p w:rsidR="00C2331E" w:rsidRDefault="00C2331E"/>
    <w:p w:rsidR="008D2EA5" w:rsidRPr="00195E48" w:rsidRDefault="008D2EA5" w:rsidP="008D2EA5">
      <w:pPr>
        <w:rPr>
          <w:b/>
        </w:rPr>
      </w:pPr>
      <w:r w:rsidRPr="00195E48">
        <w:rPr>
          <w:b/>
        </w:rPr>
        <w:t>TÄENDKOOLITUSE ÕPPEKAVA</w:t>
      </w:r>
    </w:p>
    <w:p w:rsidR="008D2EA5" w:rsidRPr="00195E48" w:rsidRDefault="008D2EA5" w:rsidP="008D2EA5">
      <w:pPr>
        <w:rPr>
          <w:b/>
        </w:rPr>
      </w:pPr>
      <w:r w:rsidRPr="00195E48">
        <w:rPr>
          <w:b/>
        </w:rPr>
        <w:t xml:space="preserve">1.Üldandmed: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D2EA5" w:rsidTr="00E2496E">
        <w:tc>
          <w:tcPr>
            <w:tcW w:w="2689" w:type="dxa"/>
          </w:tcPr>
          <w:p w:rsidR="008D2EA5" w:rsidRDefault="008D2EA5" w:rsidP="00E2496E">
            <w:r>
              <w:t xml:space="preserve">Õppeasutus: </w:t>
            </w:r>
          </w:p>
        </w:tc>
        <w:tc>
          <w:tcPr>
            <w:tcW w:w="6373" w:type="dxa"/>
          </w:tcPr>
          <w:p w:rsidR="008D2EA5" w:rsidRPr="00691146" w:rsidRDefault="008D2EA5" w:rsidP="00E2496E">
            <w:pPr>
              <w:rPr>
                <w:b/>
              </w:rPr>
            </w:pPr>
            <w:r w:rsidRPr="00691146">
              <w:rPr>
                <w:b/>
              </w:rPr>
              <w:t>TALLINNA TÖÖSTUSHARIDUSKESKUS</w:t>
            </w:r>
          </w:p>
        </w:tc>
      </w:tr>
      <w:tr w:rsidR="008D2EA5" w:rsidTr="00E2496E">
        <w:tc>
          <w:tcPr>
            <w:tcW w:w="2689" w:type="dxa"/>
          </w:tcPr>
          <w:p w:rsidR="008D2EA5" w:rsidRDefault="008D2EA5" w:rsidP="00E2496E">
            <w:r>
              <w:t>Õppekava nimetus</w:t>
            </w:r>
          </w:p>
        </w:tc>
        <w:tc>
          <w:tcPr>
            <w:tcW w:w="6373" w:type="dxa"/>
          </w:tcPr>
          <w:p w:rsidR="008D2EA5" w:rsidRDefault="00751162" w:rsidP="00E2496E">
            <w:r>
              <w:t>Autoplekksepp –</w:t>
            </w:r>
            <w:r w:rsidR="007748E9">
              <w:t xml:space="preserve"> </w:t>
            </w:r>
            <w:proofErr w:type="spellStart"/>
            <w:r w:rsidR="007748E9">
              <w:t>kompl</w:t>
            </w:r>
            <w:r>
              <w:t>ekteerija</w:t>
            </w:r>
            <w:proofErr w:type="spellEnd"/>
            <w:r>
              <w:t xml:space="preserve"> tase 4 ettevalmistus kutseeksamiks</w:t>
            </w:r>
          </w:p>
        </w:tc>
      </w:tr>
      <w:tr w:rsidR="008D2EA5" w:rsidTr="00E2496E">
        <w:tc>
          <w:tcPr>
            <w:tcW w:w="2689" w:type="dxa"/>
          </w:tcPr>
          <w:p w:rsidR="008D2EA5" w:rsidRDefault="008D2EA5" w:rsidP="00E2496E">
            <w:r>
              <w:t xml:space="preserve">Õppekava rühm: </w:t>
            </w:r>
          </w:p>
        </w:tc>
        <w:tc>
          <w:tcPr>
            <w:tcW w:w="6373" w:type="dxa"/>
          </w:tcPr>
          <w:p w:rsidR="008D2EA5" w:rsidRDefault="008D2EA5" w:rsidP="00E2496E">
            <w:r>
              <w:t>Mootorliikurid, laevandus ja lennundustehnika</w:t>
            </w:r>
          </w:p>
        </w:tc>
      </w:tr>
      <w:tr w:rsidR="008D2EA5" w:rsidTr="00E2496E">
        <w:tc>
          <w:tcPr>
            <w:tcW w:w="2689" w:type="dxa"/>
          </w:tcPr>
          <w:p w:rsidR="008D2EA5" w:rsidRDefault="008D2EA5" w:rsidP="00E2496E">
            <w:r>
              <w:t xml:space="preserve">Õppekeel: </w:t>
            </w:r>
          </w:p>
        </w:tc>
        <w:tc>
          <w:tcPr>
            <w:tcW w:w="6373" w:type="dxa"/>
          </w:tcPr>
          <w:p w:rsidR="008D2EA5" w:rsidRDefault="008D2EA5" w:rsidP="00E2496E">
            <w:r>
              <w:t>Eesti keel</w:t>
            </w:r>
          </w:p>
        </w:tc>
      </w:tr>
    </w:tbl>
    <w:p w:rsidR="008D2EA5" w:rsidRDefault="008D2EA5" w:rsidP="008D2EA5"/>
    <w:p w:rsidR="008D2EA5" w:rsidRPr="00195E48" w:rsidRDefault="008D2EA5" w:rsidP="008D2EA5">
      <w:pPr>
        <w:rPr>
          <w:b/>
        </w:rPr>
      </w:pPr>
      <w:r w:rsidRPr="00195E48">
        <w:rPr>
          <w:b/>
        </w:rPr>
        <w:t xml:space="preserve">2. Koolituse sihtgrupp ja õpiväljundid: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426"/>
        <w:gridCol w:w="21"/>
        <w:gridCol w:w="1615"/>
      </w:tblGrid>
      <w:tr w:rsidR="008D2EA5" w:rsidTr="00E2496E">
        <w:tc>
          <w:tcPr>
            <w:tcW w:w="9062" w:type="dxa"/>
            <w:gridSpan w:val="3"/>
          </w:tcPr>
          <w:p w:rsidR="008D2EA5" w:rsidRDefault="008D2EA5" w:rsidP="00E2496E">
            <w:r>
              <w:t xml:space="preserve">Sihtrühm ja selle kirjeldus ning õppe alustamise nõuded: </w:t>
            </w:r>
          </w:p>
          <w:p w:rsidR="008D2EA5" w:rsidRDefault="008D2EA5" w:rsidP="00E2496E">
            <w:r w:rsidRPr="00303353">
              <w:t>Põhi- või keskharidusega vähemalt 18 aastastele isikutele. Grupi suurus minimaalselt 10 osalejat</w:t>
            </w:r>
          </w:p>
        </w:tc>
      </w:tr>
      <w:tr w:rsidR="008D2EA5" w:rsidTr="00E2496E">
        <w:tc>
          <w:tcPr>
            <w:tcW w:w="9062" w:type="dxa"/>
            <w:gridSpan w:val="3"/>
          </w:tcPr>
          <w:p w:rsidR="008D2EA5" w:rsidRDefault="008D2EA5" w:rsidP="00E2496E">
            <w:r w:rsidRPr="00303353">
              <w:t xml:space="preserve">Eesmärk: </w:t>
            </w:r>
            <w:r w:rsidR="00D90868" w:rsidRPr="00D90868">
              <w:t>Õpetusega taotletakse, et õpilane omandab teadmised, oskused ja hoiakud, mis on</w:t>
            </w:r>
            <w:r w:rsidR="00D90868">
              <w:t xml:space="preserve"> vajalikud tööks autoplekksepp - </w:t>
            </w:r>
            <w:proofErr w:type="spellStart"/>
            <w:r w:rsidR="00D90868">
              <w:t>komplekteerija</w:t>
            </w:r>
            <w:proofErr w:type="spellEnd"/>
            <w:r w:rsidR="00D90868" w:rsidRPr="00D90868">
              <w:t xml:space="preserve"> erialal nii iseseisvalt kui meeskonnas ning luuakse eeldused õpingute jätkamiseks ja elukestvaks õppeks.</w:t>
            </w:r>
          </w:p>
        </w:tc>
      </w:tr>
      <w:tr w:rsidR="008D2EA5" w:rsidTr="00E2496E">
        <w:tc>
          <w:tcPr>
            <w:tcW w:w="9062" w:type="dxa"/>
            <w:gridSpan w:val="3"/>
          </w:tcPr>
          <w:p w:rsidR="0025499F" w:rsidRDefault="008D2EA5" w:rsidP="00E2496E">
            <w:pPr>
              <w:spacing w:after="98" w:line="256" w:lineRule="auto"/>
              <w:rPr>
                <w:rFonts w:eastAsia="Times New Roman" w:cstheme="minorHAnsi"/>
                <w:b/>
                <w:color w:val="000000"/>
                <w:sz w:val="24"/>
                <w:lang w:eastAsia="et-EE"/>
              </w:rPr>
            </w:pPr>
            <w:r w:rsidRPr="00303353">
              <w:rPr>
                <w:rFonts w:eastAsia="Times New Roman" w:cstheme="minorHAnsi"/>
                <w:b/>
                <w:color w:val="000000"/>
                <w:sz w:val="24"/>
                <w:lang w:eastAsia="et-EE"/>
              </w:rPr>
              <w:t xml:space="preserve">Õpiväljundid: </w:t>
            </w:r>
          </w:p>
          <w:p w:rsidR="0025499F" w:rsidRPr="0025499F" w:rsidRDefault="0025499F" w:rsidP="0025499F">
            <w:pPr>
              <w:pStyle w:val="Loendilik"/>
              <w:numPr>
                <w:ilvl w:val="0"/>
                <w:numId w:val="1"/>
              </w:num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25499F">
              <w:rPr>
                <w:rFonts w:eastAsia="Times New Roman" w:cstheme="minorHAnsi"/>
                <w:color w:val="000000"/>
                <w:lang w:eastAsia="et-EE"/>
              </w:rPr>
              <w:t>hindab sõiduki osade puhastamise vajadust lähtuvalt sõiduki seisukorrast ja remondivajadusest</w:t>
            </w:r>
          </w:p>
          <w:p w:rsidR="0025499F" w:rsidRPr="0025499F" w:rsidRDefault="0025499F" w:rsidP="0025499F">
            <w:pPr>
              <w:pStyle w:val="Loendilik"/>
              <w:numPr>
                <w:ilvl w:val="0"/>
                <w:numId w:val="1"/>
              </w:num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25499F">
              <w:rPr>
                <w:rFonts w:eastAsia="Times New Roman" w:cstheme="minorHAnsi"/>
                <w:color w:val="000000"/>
                <w:lang w:eastAsia="et-EE"/>
              </w:rPr>
              <w:t xml:space="preserve">valib vastavalt tööülesandele sõidukile või selle lisaseadmele remondijuhise </w:t>
            </w:r>
          </w:p>
          <w:p w:rsidR="0025499F" w:rsidRPr="0025499F" w:rsidRDefault="0025499F" w:rsidP="0025499F">
            <w:pPr>
              <w:pStyle w:val="Loendilik"/>
              <w:numPr>
                <w:ilvl w:val="0"/>
                <w:numId w:val="1"/>
              </w:num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proofErr w:type="spellStart"/>
            <w:r w:rsidRPr="0025499F">
              <w:rPr>
                <w:rFonts w:eastAsia="Times New Roman" w:cstheme="minorHAnsi"/>
                <w:color w:val="000000"/>
                <w:lang w:eastAsia="et-EE"/>
              </w:rPr>
              <w:t>osandab</w:t>
            </w:r>
            <w:proofErr w:type="spellEnd"/>
            <w:r w:rsidRPr="0025499F">
              <w:rPr>
                <w:rFonts w:eastAsia="Times New Roman" w:cstheme="minorHAnsi"/>
                <w:color w:val="000000"/>
                <w:lang w:eastAsia="et-EE"/>
              </w:rPr>
              <w:t xml:space="preserve"> ja koostab sõidukit vastavalt tööülesandele, remondijuhisele ja tehnoloogiale</w:t>
            </w:r>
          </w:p>
          <w:p w:rsidR="0025499F" w:rsidRPr="0025499F" w:rsidRDefault="0025499F" w:rsidP="0025499F">
            <w:pPr>
              <w:pStyle w:val="Loendilik"/>
              <w:numPr>
                <w:ilvl w:val="0"/>
                <w:numId w:val="1"/>
              </w:numPr>
              <w:spacing w:after="98" w:line="256" w:lineRule="auto"/>
              <w:rPr>
                <w:rFonts w:eastAsia="Times New Roman" w:cstheme="minorHAnsi"/>
                <w:color w:val="000000"/>
                <w:lang w:eastAsia="et-EE"/>
              </w:rPr>
            </w:pPr>
            <w:r w:rsidRPr="0025499F">
              <w:rPr>
                <w:rFonts w:eastAsia="Times New Roman" w:cstheme="minorHAnsi"/>
                <w:color w:val="000000"/>
                <w:lang w:eastAsia="et-EE"/>
              </w:rPr>
              <w:t>töötleb keredetaile korrosioonikindluse taastamiseks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proofErr w:type="spellStart"/>
            <w:r>
              <w:t>osandab</w:t>
            </w:r>
            <w:proofErr w:type="spellEnd"/>
            <w:r>
              <w:t>, koostab, tasakaalustab ja vahetab sõiduki rattaid vastavalt tööülesandele</w:t>
            </w:r>
          </w:p>
          <w:p w:rsidR="008D2EA5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 xml:space="preserve">teab mootorsõidukite erinevate juhtimisseadmete ja veermike ehitust, liigitust ning </w:t>
            </w:r>
            <w:proofErr w:type="spellStart"/>
            <w:r>
              <w:t>tehno</w:t>
            </w:r>
            <w:bookmarkStart w:id="0" w:name="_GoBack"/>
            <w:bookmarkEnd w:id="0"/>
            <w:r>
              <w:t>seisundi</w:t>
            </w:r>
            <w:proofErr w:type="spellEnd"/>
            <w:r>
              <w:t xml:space="preserve"> nõudeid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avab, suleb ja fikseerib pistmikke, isoleerib kaableid ja kaablikimpe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kasutab tööks vajalikke infotehnoloogilisi vahendeid, erinevaid andmebaase, ja tehnilist dokumentatsiooni ja erialast sõnavara ka inglise keeles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töötab järgides töökultuuri, energia- ja keskkonnasäästliku, ohutu ning efektiivse töö põhimõtteid, tulles toime tava- ja muutuvates olukordades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teab erinevate keevituseadmete ehitust, tööpõhimõtteid ja keevitustehnoloogiaid ning keevitustöödega seonduvaid ohutusnõudeid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 xml:space="preserve">puhastab ja valmistab ette keevitatavad pinnad vastavalt remondijuhisele 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valib vastavalt tööülesandele keevitusseadme, kontrollib selle korrasolekut ja teeb ettevalmistused ohutuks keevitustööks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häälestab keevituseadme ja keevitab detailid vastavalt remondijuhisele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proofErr w:type="spellStart"/>
            <w:r>
              <w:t>järeltöötleb</w:t>
            </w:r>
            <w:proofErr w:type="spellEnd"/>
            <w:r>
              <w:t xml:space="preserve"> keevisõmbluse valides sobiva meetodi arvestades järgnevaid tööetappe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hindab lehtmetalli deformatsiooni ulatust ja iseloomu, määrab õgvendamist vajava piirkonna ja sobiva tehnoloogia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 xml:space="preserve">teeb pindõgvendustöö keredetaili vigastuse eelse seisukorra taastamiseks, kasutades sobivat tehnoloogiat 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 xml:space="preserve">hindab korrosioonikahjustuse ulatuse ning töötleb pinna vastavalt tehnoloogiale 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valmistab ja paigaldab lehtmetallist asendusdetaili kasutades sobivaid tehnoloogiaid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valib keredetailide ühendamiseks remondijuhise ja planeerib järgnevad tööetapid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t>valmistab liidetavad pinnad ette vastavalt liitmismeetodile, valib sobivad vahendid ja materjalid</w:t>
            </w:r>
          </w:p>
          <w:p w:rsidR="0025499F" w:rsidRDefault="0025499F" w:rsidP="0025499F">
            <w:pPr>
              <w:pStyle w:val="Loendilik"/>
              <w:numPr>
                <w:ilvl w:val="0"/>
                <w:numId w:val="1"/>
              </w:numPr>
            </w:pPr>
            <w:r>
              <w:lastRenderedPageBreak/>
              <w:t>sobitab ettevalmistatud terasplekist keredetailid ja ühendab need vastavalt valitud tehnoloogiale</w:t>
            </w:r>
          </w:p>
          <w:p w:rsidR="002F0E37" w:rsidRDefault="002F0E37" w:rsidP="002F0E37">
            <w:pPr>
              <w:pStyle w:val="Loendilik"/>
              <w:numPr>
                <w:ilvl w:val="0"/>
                <w:numId w:val="1"/>
              </w:numPr>
            </w:pPr>
            <w:r>
              <w:t xml:space="preserve">tuvastab visuaalselt klaasi tüübi, kinnitusviisi ning vigastuse iseloomu ja valib vastava remonditehnoloogia, arvestades klaasil olevate lisaseadmetega </w:t>
            </w:r>
          </w:p>
          <w:p w:rsidR="0025499F" w:rsidRDefault="002F0E37" w:rsidP="002F0E37">
            <w:pPr>
              <w:pStyle w:val="Loendilik"/>
              <w:numPr>
                <w:ilvl w:val="0"/>
                <w:numId w:val="1"/>
              </w:numPr>
            </w:pPr>
            <w:r>
              <w:t>valmistab sõiduki klaasitöödeks ette, eemaldab, markeerib, hoiustab ja paigaldab sõiduki klaase, arvestades klaasile kinnitatud lisaseadmetega ning järgides valitud tehnoloogiat</w:t>
            </w:r>
          </w:p>
          <w:p w:rsidR="00ED0CBE" w:rsidRDefault="00ED0CBE" w:rsidP="00ED0CBE">
            <w:pPr>
              <w:pStyle w:val="Loendilik"/>
              <w:numPr>
                <w:ilvl w:val="0"/>
                <w:numId w:val="1"/>
              </w:numPr>
            </w:pPr>
            <w:r>
              <w:t xml:space="preserve">töötleb sõidukite ehituses kasutatavaid plaste arvestades plastide omadusi, markeeringuid ja remonditehnoloogiaid </w:t>
            </w:r>
          </w:p>
          <w:p w:rsidR="00ED0CBE" w:rsidRDefault="00ED0CBE" w:rsidP="00ED0CBE">
            <w:pPr>
              <w:pStyle w:val="Loendilik"/>
              <w:numPr>
                <w:ilvl w:val="0"/>
                <w:numId w:val="1"/>
              </w:numPr>
            </w:pPr>
            <w:r>
              <w:t xml:space="preserve">järgib plastide töötlemisel ning käitlemisel nende töödega seotud keskkonna- ja ohutusnõudeid </w:t>
            </w:r>
          </w:p>
          <w:p w:rsidR="00ED0CBE" w:rsidRDefault="00ED0CBE" w:rsidP="00ED0CBE">
            <w:pPr>
              <w:pStyle w:val="Loendilik"/>
              <w:numPr>
                <w:ilvl w:val="0"/>
                <w:numId w:val="1"/>
              </w:numPr>
            </w:pPr>
            <w:r>
              <w:t>hindab plastdetaili remonditavust, remondib plastdetailid kasutades sobivat tehnoloogiat ja järgides sõiduki tootja nõudeid</w:t>
            </w:r>
          </w:p>
          <w:p w:rsidR="00ED0CBE" w:rsidRDefault="00ED0CBE" w:rsidP="00ED0CBE">
            <w:pPr>
              <w:pStyle w:val="Loendilik"/>
              <w:numPr>
                <w:ilvl w:val="0"/>
                <w:numId w:val="1"/>
              </w:numPr>
            </w:pPr>
            <w:r>
              <w:t>omab ülevaadet elektriseadiste ning mugavussüsteemide ehitusest, tööpõhimõtetest, ühendusviisidest ja ohutusnõuetest</w:t>
            </w:r>
          </w:p>
          <w:p w:rsidR="00ED0CBE" w:rsidRDefault="00ED0CBE" w:rsidP="00ED0CBE">
            <w:pPr>
              <w:pStyle w:val="Loendilik"/>
              <w:numPr>
                <w:ilvl w:val="0"/>
                <w:numId w:val="1"/>
              </w:numPr>
            </w:pPr>
            <w:r>
              <w:t xml:space="preserve">omab ülevaadet elektri- ja hübriidsõidukite ehitusest, tööpõhimõtetest ja </w:t>
            </w:r>
            <w:proofErr w:type="spellStart"/>
            <w:r>
              <w:t>ohutustab</w:t>
            </w:r>
            <w:proofErr w:type="spellEnd"/>
            <w:r>
              <w:t xml:space="preserve"> elektri- ja hübriidsõidukite kõrgepinge ahela</w:t>
            </w:r>
          </w:p>
          <w:p w:rsidR="00ED0CBE" w:rsidRDefault="00ED0CBE" w:rsidP="00ED0CBE">
            <w:pPr>
              <w:pStyle w:val="Loendilik"/>
              <w:numPr>
                <w:ilvl w:val="0"/>
                <w:numId w:val="1"/>
              </w:numPr>
            </w:pPr>
            <w:r>
              <w:t>käitleb pürotehniliste passiivohutusseadmete komponente vastavalt tootja juhistele ja ohutusnõuetele arvestades nende ehituse ning tööpõhimõtetega</w:t>
            </w:r>
          </w:p>
          <w:p w:rsidR="00ED0CBE" w:rsidRDefault="00ED0CBE" w:rsidP="00ED0CBE">
            <w:pPr>
              <w:pStyle w:val="Loendilik"/>
              <w:numPr>
                <w:ilvl w:val="0"/>
                <w:numId w:val="1"/>
              </w:numPr>
            </w:pPr>
            <w:r>
              <w:t>vahetab aktiivohutusseadmete komponente vastavalt tootja juhistele ja ohutusnõuetele arvestades nende ehituse ja tööpõhimõtetega</w:t>
            </w:r>
          </w:p>
        </w:tc>
      </w:tr>
      <w:tr w:rsidR="008D2EA5" w:rsidTr="00E2496E">
        <w:tc>
          <w:tcPr>
            <w:tcW w:w="9062" w:type="dxa"/>
            <w:gridSpan w:val="3"/>
          </w:tcPr>
          <w:p w:rsidR="008D2EA5" w:rsidRPr="00751162" w:rsidRDefault="008D2EA5" w:rsidP="00E2496E">
            <w:pPr>
              <w:rPr>
                <w:b/>
              </w:rPr>
            </w:pPr>
            <w:r w:rsidRPr="00751162">
              <w:rPr>
                <w:b/>
              </w:rPr>
              <w:lastRenderedPageBreak/>
              <w:t xml:space="preserve">Õpiväljundite seos kutsestandardi või tasemeõppe õppekavaga: </w:t>
            </w:r>
          </w:p>
          <w:p w:rsidR="008D2EA5" w:rsidRPr="00751162" w:rsidRDefault="008D2EA5" w:rsidP="00E2496E">
            <w:r w:rsidRPr="00751162">
              <w:t xml:space="preserve">Täiendkoolituse õppekava aluseks on: </w:t>
            </w:r>
          </w:p>
          <w:p w:rsidR="008D2EA5" w:rsidRPr="00751162" w:rsidRDefault="008D2EA5" w:rsidP="00E2496E">
            <w:r w:rsidRPr="00751162">
              <w:rPr>
                <w:rFonts w:eastAsia="Calibri" w:cstheme="minorHAnsi"/>
              </w:rPr>
              <w:t>Vabariigi Valitsuse 26.08.2013 määrus nr 130 „Kutseharidusstandard“ ja kutsestandard „</w:t>
            </w:r>
            <w:r w:rsidRPr="00751162">
              <w:rPr>
                <w:rFonts w:cstheme="minorHAnsi"/>
                <w:bCs/>
              </w:rPr>
              <w:t>Autoplekksepp-</w:t>
            </w:r>
            <w:proofErr w:type="spellStart"/>
            <w:r w:rsidRPr="00751162">
              <w:rPr>
                <w:rFonts w:cstheme="minorHAnsi"/>
                <w:bCs/>
              </w:rPr>
              <w:t>komplekteerija</w:t>
            </w:r>
            <w:proofErr w:type="spellEnd"/>
            <w:r w:rsidRPr="00751162">
              <w:rPr>
                <w:rFonts w:cstheme="minorHAnsi"/>
                <w:bCs/>
              </w:rPr>
              <w:t>, tase 4</w:t>
            </w:r>
            <w:r w:rsidRPr="00751162">
              <w:rPr>
                <w:rFonts w:eastAsia="Calibri" w:cstheme="minorHAnsi"/>
              </w:rPr>
              <w:t xml:space="preserve">“ Transpordi ja Logistika Kutsenõukogu 12.05.2016 otsus nr 2 ja Tallinna tööstushariduskeskuse õppekava : Autoplekksepp – </w:t>
            </w:r>
            <w:proofErr w:type="spellStart"/>
            <w:r w:rsidRPr="00751162">
              <w:rPr>
                <w:rFonts w:eastAsia="Calibri" w:cstheme="minorHAnsi"/>
              </w:rPr>
              <w:t>komplekteerija</w:t>
            </w:r>
            <w:proofErr w:type="spellEnd"/>
            <w:r w:rsidRPr="00751162">
              <w:rPr>
                <w:rFonts w:eastAsia="Calibri" w:cstheme="minorHAnsi"/>
              </w:rPr>
              <w:t xml:space="preserve"> tase 4, maht 90 EKAP  </w:t>
            </w:r>
          </w:p>
        </w:tc>
      </w:tr>
      <w:tr w:rsidR="008D2EA5" w:rsidTr="00E2496E">
        <w:tc>
          <w:tcPr>
            <w:tcW w:w="9062" w:type="dxa"/>
            <w:gridSpan w:val="3"/>
          </w:tcPr>
          <w:p w:rsidR="00704581" w:rsidRDefault="00B210E8" w:rsidP="00E2496E">
            <w:pPr>
              <w:rPr>
                <w:b/>
              </w:rPr>
            </w:pPr>
            <w:r>
              <w:rPr>
                <w:b/>
              </w:rPr>
              <w:t xml:space="preserve">Õpetatavad </w:t>
            </w:r>
            <w:proofErr w:type="spellStart"/>
            <w:r>
              <w:rPr>
                <w:b/>
              </w:rPr>
              <w:t>k</w:t>
            </w:r>
            <w:r w:rsidR="00704581">
              <w:rPr>
                <w:b/>
              </w:rPr>
              <w:t>ompententsid</w:t>
            </w:r>
            <w:proofErr w:type="spellEnd"/>
            <w:r w:rsidR="00704581">
              <w:rPr>
                <w:b/>
              </w:rPr>
              <w:t>:</w:t>
            </w:r>
          </w:p>
          <w:p w:rsidR="008D2EA5" w:rsidRDefault="00704581" w:rsidP="00E2496E">
            <w:pPr>
              <w:rPr>
                <w:b/>
              </w:rPr>
            </w:pPr>
            <w:r w:rsidRPr="00704581">
              <w:rPr>
                <w:b/>
              </w:rPr>
              <w:t xml:space="preserve">B.2.1 Autode puhastamine, </w:t>
            </w:r>
            <w:proofErr w:type="spellStart"/>
            <w:r w:rsidRPr="00704581">
              <w:rPr>
                <w:b/>
              </w:rPr>
              <w:t>osandamine</w:t>
            </w:r>
            <w:proofErr w:type="spellEnd"/>
            <w:r w:rsidRPr="00704581">
              <w:rPr>
                <w:b/>
              </w:rPr>
              <w:t xml:space="preserve"> ning koostamine puhastamiseks</w:t>
            </w:r>
          </w:p>
          <w:p w:rsidR="00704581" w:rsidRPr="00704581" w:rsidRDefault="00704581" w:rsidP="00E2496E">
            <w:pPr>
              <w:rPr>
                <w:b/>
              </w:rPr>
            </w:pPr>
            <w:r w:rsidRPr="00704581">
              <w:rPr>
                <w:b/>
              </w:rPr>
              <w:t xml:space="preserve">B.2.2 Auto kere ja sisustuse </w:t>
            </w:r>
            <w:proofErr w:type="spellStart"/>
            <w:r w:rsidRPr="00704581">
              <w:rPr>
                <w:b/>
              </w:rPr>
              <w:t>osandamine</w:t>
            </w:r>
            <w:proofErr w:type="spellEnd"/>
            <w:r w:rsidRPr="00704581">
              <w:rPr>
                <w:b/>
              </w:rPr>
              <w:t xml:space="preserve"> ning koostamine</w:t>
            </w:r>
          </w:p>
          <w:p w:rsidR="00704581" w:rsidRPr="00704581" w:rsidRDefault="00704581" w:rsidP="00E2496E">
            <w:pPr>
              <w:rPr>
                <w:b/>
              </w:rPr>
            </w:pPr>
            <w:r w:rsidRPr="00704581">
              <w:rPr>
                <w:b/>
              </w:rPr>
              <w:t>B.2.3 Elektriseadiste ning mugavussüsteemide vahetamine ja seadistamine</w:t>
            </w:r>
          </w:p>
          <w:p w:rsidR="00704581" w:rsidRPr="00704581" w:rsidRDefault="00704581" w:rsidP="00E2496E">
            <w:pPr>
              <w:rPr>
                <w:b/>
              </w:rPr>
            </w:pPr>
            <w:r w:rsidRPr="00704581">
              <w:rPr>
                <w:b/>
              </w:rPr>
              <w:t>B.2.4 Keevitustööde tegemine</w:t>
            </w:r>
          </w:p>
          <w:p w:rsidR="00704581" w:rsidRPr="00704581" w:rsidRDefault="00704581" w:rsidP="00E2496E">
            <w:pPr>
              <w:rPr>
                <w:b/>
              </w:rPr>
            </w:pPr>
            <w:r w:rsidRPr="00704581">
              <w:rPr>
                <w:b/>
              </w:rPr>
              <w:t>B.2.5 Pindõgvendustööd ja lehtmetallide töötlemine</w:t>
            </w:r>
          </w:p>
          <w:p w:rsidR="00704581" w:rsidRPr="00704581" w:rsidRDefault="00704581" w:rsidP="00E2496E">
            <w:pPr>
              <w:rPr>
                <w:b/>
              </w:rPr>
            </w:pPr>
            <w:r w:rsidRPr="00704581">
              <w:rPr>
                <w:b/>
              </w:rPr>
              <w:t>B.2.6 Keredetailide ühendamine</w:t>
            </w:r>
          </w:p>
          <w:p w:rsidR="00704581" w:rsidRPr="00704581" w:rsidRDefault="00704581" w:rsidP="00E2496E">
            <w:pPr>
              <w:rPr>
                <w:b/>
              </w:rPr>
            </w:pPr>
            <w:r w:rsidRPr="00704581">
              <w:rPr>
                <w:b/>
              </w:rPr>
              <w:t>B.2.7 Klaasitööde tegemine</w:t>
            </w:r>
          </w:p>
          <w:p w:rsidR="00704581" w:rsidRDefault="00704581" w:rsidP="00E2496E">
            <w:r w:rsidRPr="00704581">
              <w:rPr>
                <w:b/>
              </w:rPr>
              <w:t>B.2.8 Plastdetailide töötlemine</w:t>
            </w:r>
          </w:p>
        </w:tc>
      </w:tr>
      <w:tr w:rsidR="008D2EA5" w:rsidTr="00E2496E">
        <w:tc>
          <w:tcPr>
            <w:tcW w:w="9062" w:type="dxa"/>
            <w:gridSpan w:val="3"/>
          </w:tcPr>
          <w:p w:rsidR="008D2EA5" w:rsidRPr="00195E48" w:rsidRDefault="008D2EA5" w:rsidP="00E2496E">
            <w:pPr>
              <w:rPr>
                <w:b/>
              </w:rPr>
            </w:pPr>
            <w:r w:rsidRPr="00195E48">
              <w:rPr>
                <w:b/>
              </w:rPr>
              <w:t>Põhjendus</w:t>
            </w:r>
            <w:r w:rsidRPr="00A00037">
              <w:t xml:space="preserve">: </w:t>
            </w:r>
            <w:r w:rsidR="00A00037" w:rsidRPr="00A00037">
              <w:t>õppija väärtustab valitud eriala ning enda tööalast arengut, on kursis tööalaste arengusuundade, tööturul rakendumise ja enese täiendamise võimaluste</w:t>
            </w:r>
            <w:r w:rsidR="006940A1">
              <w:t>ga transporditehnika valdkonnas,</w:t>
            </w:r>
            <w:r w:rsidR="00A00037" w:rsidRPr="00A00037">
              <w:t xml:space="preserve"> töötab järgides keskkonnasäästlikke töövõtteid, tööohutuse  ja  töötervishoiu nõudeid ning materjali säästlikku kasutamist</w:t>
            </w:r>
          </w:p>
        </w:tc>
      </w:tr>
      <w:tr w:rsidR="008D2EA5" w:rsidTr="00E2496E">
        <w:tc>
          <w:tcPr>
            <w:tcW w:w="7426" w:type="dxa"/>
          </w:tcPr>
          <w:p w:rsidR="008D2EA5" w:rsidRPr="00195E48" w:rsidRDefault="008D2EA5" w:rsidP="00E2496E">
            <w:pPr>
              <w:rPr>
                <w:b/>
              </w:rPr>
            </w:pPr>
            <w:r w:rsidRPr="00195E48">
              <w:rPr>
                <w:b/>
              </w:rPr>
              <w:t xml:space="preserve">3. Koolituse maht: </w:t>
            </w:r>
          </w:p>
        </w:tc>
        <w:tc>
          <w:tcPr>
            <w:tcW w:w="1636" w:type="dxa"/>
            <w:gridSpan w:val="2"/>
          </w:tcPr>
          <w:p w:rsidR="008D2EA5" w:rsidRPr="00195E48" w:rsidRDefault="00751162" w:rsidP="00E2496E">
            <w:pPr>
              <w:rPr>
                <w:b/>
              </w:rPr>
            </w:pPr>
            <w:r>
              <w:rPr>
                <w:b/>
              </w:rPr>
              <w:t>20</w:t>
            </w:r>
            <w:r w:rsidR="008D2EA5">
              <w:rPr>
                <w:b/>
              </w:rPr>
              <w:t xml:space="preserve">0 </w:t>
            </w:r>
          </w:p>
        </w:tc>
      </w:tr>
      <w:tr w:rsidR="008D2EA5" w:rsidTr="00E2496E">
        <w:tc>
          <w:tcPr>
            <w:tcW w:w="9062" w:type="dxa"/>
            <w:gridSpan w:val="3"/>
          </w:tcPr>
          <w:p w:rsidR="008D2EA5" w:rsidRPr="00195E48" w:rsidRDefault="008D2EA5" w:rsidP="00E2496E">
            <w:pPr>
              <w:rPr>
                <w:b/>
              </w:rPr>
            </w:pPr>
            <w:r w:rsidRPr="00195E48">
              <w:rPr>
                <w:b/>
              </w:rPr>
              <w:t xml:space="preserve">Kontaktõppe maht akadeemilistes tundides:  </w:t>
            </w:r>
          </w:p>
        </w:tc>
      </w:tr>
      <w:tr w:rsidR="008D2EA5" w:rsidTr="00E2496E">
        <w:tc>
          <w:tcPr>
            <w:tcW w:w="7426" w:type="dxa"/>
          </w:tcPr>
          <w:p w:rsidR="008D2EA5" w:rsidRDefault="008D2EA5" w:rsidP="00E2496E">
            <w:r>
              <w:t xml:space="preserve">sh auditoorse töö maht akadeemilistes tundides:  </w:t>
            </w:r>
          </w:p>
          <w:p w:rsidR="008D2EA5" w:rsidRPr="000F568F" w:rsidRDefault="008D2EA5" w:rsidP="00E2496E">
            <w:r>
              <w:t xml:space="preserve"> (õpe loengu, seminari, õppetunni või koolis määratud muus vormis)</w:t>
            </w:r>
          </w:p>
        </w:tc>
        <w:tc>
          <w:tcPr>
            <w:tcW w:w="1636" w:type="dxa"/>
            <w:gridSpan w:val="2"/>
          </w:tcPr>
          <w:p w:rsidR="008D2EA5" w:rsidRDefault="008D2EA5" w:rsidP="00E2496E"/>
          <w:p w:rsidR="008D2EA5" w:rsidRPr="000F568F" w:rsidRDefault="00751162" w:rsidP="00E2496E">
            <w:r>
              <w:t>8</w:t>
            </w:r>
            <w:r w:rsidR="008D2EA5">
              <w:t>0</w:t>
            </w:r>
          </w:p>
        </w:tc>
      </w:tr>
      <w:tr w:rsidR="008D2EA5" w:rsidTr="00E2496E">
        <w:tc>
          <w:tcPr>
            <w:tcW w:w="7426" w:type="dxa"/>
          </w:tcPr>
          <w:p w:rsidR="008D2EA5" w:rsidRPr="00920A02" w:rsidRDefault="008D2EA5" w:rsidP="00E2496E">
            <w:r w:rsidRPr="00920A02">
              <w:t xml:space="preserve">sh praktilise töö maht akadeemilistes tundides:   </w:t>
            </w:r>
          </w:p>
        </w:tc>
        <w:tc>
          <w:tcPr>
            <w:tcW w:w="1636" w:type="dxa"/>
            <w:gridSpan w:val="2"/>
          </w:tcPr>
          <w:p w:rsidR="008D2EA5" w:rsidRPr="00920A02" w:rsidRDefault="00751162" w:rsidP="00E2496E">
            <w:r>
              <w:t>8</w:t>
            </w:r>
            <w:r w:rsidR="008D2EA5">
              <w:t>0</w:t>
            </w:r>
          </w:p>
        </w:tc>
      </w:tr>
      <w:tr w:rsidR="00751162" w:rsidTr="00E2496E">
        <w:tc>
          <w:tcPr>
            <w:tcW w:w="7426" w:type="dxa"/>
          </w:tcPr>
          <w:p w:rsidR="00751162" w:rsidRPr="00920A02" w:rsidRDefault="00AE6F86" w:rsidP="00E2496E">
            <w:r>
              <w:t>s</w:t>
            </w:r>
            <w:r w:rsidR="00751162">
              <w:t>h tööandja juures läbiviidav praktika</w:t>
            </w:r>
          </w:p>
        </w:tc>
        <w:tc>
          <w:tcPr>
            <w:tcW w:w="1636" w:type="dxa"/>
            <w:gridSpan w:val="2"/>
          </w:tcPr>
          <w:p w:rsidR="00751162" w:rsidRDefault="00751162" w:rsidP="00E2496E">
            <w:r>
              <w:t>40</w:t>
            </w:r>
          </w:p>
        </w:tc>
      </w:tr>
      <w:tr w:rsidR="008D2EA5" w:rsidTr="00E2496E">
        <w:tc>
          <w:tcPr>
            <w:tcW w:w="7447" w:type="dxa"/>
            <w:gridSpan w:val="2"/>
          </w:tcPr>
          <w:p w:rsidR="008D2EA5" w:rsidRPr="00920A02" w:rsidRDefault="008D2EA5" w:rsidP="00E2496E">
            <w:r w:rsidRPr="000F568F">
              <w:t xml:space="preserve">Koolitaja poolt tagasisidestatava iseseisva töö maht akadeemilistes tundides:  </w:t>
            </w:r>
          </w:p>
        </w:tc>
        <w:tc>
          <w:tcPr>
            <w:tcW w:w="1615" w:type="dxa"/>
          </w:tcPr>
          <w:p w:rsidR="008D2EA5" w:rsidRPr="00920A02" w:rsidRDefault="008D2EA5" w:rsidP="00E2496E">
            <w:r>
              <w:t>0</w:t>
            </w:r>
          </w:p>
        </w:tc>
      </w:tr>
    </w:tbl>
    <w:p w:rsidR="008D2EA5" w:rsidRDefault="008D2EA5" w:rsidP="008D2EA5"/>
    <w:p w:rsidR="008D2EA5" w:rsidRPr="00195E48" w:rsidRDefault="008D2EA5" w:rsidP="008D2EA5">
      <w:pPr>
        <w:rPr>
          <w:b/>
        </w:rPr>
      </w:pPr>
      <w:r w:rsidRPr="00195E48">
        <w:rPr>
          <w:b/>
        </w:rPr>
        <w:t xml:space="preserve">4. Koolituse sisu ja õppekeskkonna nõuded: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2EA5" w:rsidTr="00E2496E">
        <w:tc>
          <w:tcPr>
            <w:tcW w:w="9062" w:type="dxa"/>
          </w:tcPr>
          <w:p w:rsidR="008D2EA5" w:rsidRPr="00D57331" w:rsidRDefault="008D2EA5" w:rsidP="00E2496E">
            <w:pPr>
              <w:rPr>
                <w:b/>
              </w:rPr>
            </w:pPr>
            <w:r w:rsidRPr="00D57331">
              <w:rPr>
                <w:b/>
              </w:rPr>
              <w:t xml:space="preserve">Õppe sisu: </w:t>
            </w:r>
          </w:p>
          <w:p w:rsidR="008D2EA5" w:rsidRDefault="008D2EA5" w:rsidP="00E2496E">
            <w:r>
              <w:lastRenderedPageBreak/>
              <w:t xml:space="preserve">Auditoorne osa: </w:t>
            </w:r>
          </w:p>
          <w:p w:rsidR="000220AA" w:rsidRDefault="000220AA" w:rsidP="00E2496E">
            <w:r w:rsidRPr="000220AA">
              <w:t>sõiduki osade puhastamise vajadust lähtuvalt sõiduki seis</w:t>
            </w:r>
            <w:r>
              <w:t xml:space="preserve">ukorrast ja remondivajadusest </w:t>
            </w:r>
            <w:r w:rsidRPr="000220AA">
              <w:t>,erinevate kemikaalide mõju mootorsõidukite ehituses kasutatavatele materjalidele ja keskkonnale, järgib kemikaalide käitlemise ning utiliseerimise nõudeid</w:t>
            </w:r>
            <w:r>
              <w:t xml:space="preserve">, </w:t>
            </w:r>
            <w:r w:rsidR="00C06E61" w:rsidRPr="00C06E61">
              <w:t>sõidukite või selle lisaseadmele remondijuhised</w:t>
            </w:r>
            <w:r w:rsidR="00C06E61">
              <w:t>,</w:t>
            </w:r>
            <w:r w:rsidR="000B2E52">
              <w:t xml:space="preserve"> </w:t>
            </w:r>
            <w:r w:rsidR="000B2E52" w:rsidRPr="000B2E52">
              <w:t>keevituseadmete ehitust, tööpõhimõtteid ja keevitustehnoloogiaid ning keevitustöödega seonduvaid ohutusnõudeid</w:t>
            </w:r>
            <w:r w:rsidR="000B2E52">
              <w:t>,</w:t>
            </w:r>
            <w:r w:rsidR="00207F94">
              <w:t xml:space="preserve"> </w:t>
            </w:r>
            <w:r w:rsidR="00207F94" w:rsidRPr="00207F94">
              <w:t>lehtmetalli deformatsiooni ul</w:t>
            </w:r>
            <w:r w:rsidR="00207F94">
              <w:t>atust ja iseloomu hindamine</w:t>
            </w:r>
            <w:r w:rsidR="00207F94" w:rsidRPr="00207F94">
              <w:t>,  õgvendamist vajava piirkonna ja</w:t>
            </w:r>
            <w:r w:rsidR="00207F94">
              <w:t xml:space="preserve"> sobiva tehnoloogia määramine,</w:t>
            </w:r>
            <w:r w:rsidR="00693D41">
              <w:t xml:space="preserve"> </w:t>
            </w:r>
            <w:r w:rsidR="00693D41" w:rsidRPr="00693D41">
              <w:t>keredetailide ühendamiseks  vajalikud remondijuhised ja  järgneva</w:t>
            </w:r>
            <w:r w:rsidR="00693D41">
              <w:t>te tööetappide planeerimine</w:t>
            </w:r>
            <w:r w:rsidR="00693D41" w:rsidRPr="00693D41">
              <w:t>,  liidetavad pinnad ette valmistamine vastavalt valitud liitmismeetodile,  sobivad vahendid ja</w:t>
            </w:r>
            <w:r w:rsidR="00693D41">
              <w:t xml:space="preserve"> materjalid,</w:t>
            </w:r>
          </w:p>
          <w:p w:rsidR="00CC734E" w:rsidRDefault="00CC734E" w:rsidP="00E2496E">
            <w:r w:rsidRPr="00CC734E">
              <w:t>klaasi tüübi, kinnitusviisi ning vigastuse iseloomu visuaalne tuvastamine  ja  vastava remonditehnoloogia valimine, arvestades klaasil olevate lisaseadmetega</w:t>
            </w:r>
            <w:r>
              <w:t xml:space="preserve">, </w:t>
            </w:r>
            <w:r w:rsidR="00D105E3" w:rsidRPr="00D105E3">
              <w:t>sõidukite ehituses kasutatavate plastide töötlemine arvestades plastide omadusi, markeeringuid ja remonditehnoloogiaid</w:t>
            </w:r>
            <w:r w:rsidR="00D105E3">
              <w:t xml:space="preserve">, </w:t>
            </w:r>
            <w:r w:rsidR="00D105E3" w:rsidRPr="00D105E3">
              <w:t>elektriseadiste ning mugavussüsteemide ehitus, tööpõhimõte, üh</w:t>
            </w:r>
            <w:r w:rsidR="00D105E3">
              <w:t>endusviisid ja ohutusnõuded</w:t>
            </w:r>
            <w:r w:rsidR="00D105E3" w:rsidRPr="00D105E3">
              <w:t>,  elektri- ja hübriidsõidukite ehitus, tööpõhimõte ja  kõ</w:t>
            </w:r>
            <w:r w:rsidR="00D105E3">
              <w:t xml:space="preserve">rgepinge ahela </w:t>
            </w:r>
            <w:proofErr w:type="spellStart"/>
            <w:r w:rsidR="00D105E3">
              <w:t>ohutustamine</w:t>
            </w:r>
            <w:proofErr w:type="spellEnd"/>
            <w:r w:rsidR="00D105E3" w:rsidRPr="00D105E3">
              <w:t>, pürotehniliste passiivohutusseadmete komponendid tootja juhised ja ohutusnõuetele vastavus  arvestades nende e</w:t>
            </w:r>
            <w:r w:rsidR="00D105E3">
              <w:t>hituse ning tööpõhimõtetega</w:t>
            </w:r>
            <w:r w:rsidR="00D105E3" w:rsidRPr="00D105E3">
              <w:t>,  aktiivohutusseadmete komponentide vahetamine vastavalt tootja juhistele ja ohutusnõuetele arvestades nende ehituse ja tööpõhimõtetega</w:t>
            </w:r>
          </w:p>
        </w:tc>
      </w:tr>
      <w:tr w:rsidR="008D2EA5" w:rsidTr="00E2496E">
        <w:tc>
          <w:tcPr>
            <w:tcW w:w="9062" w:type="dxa"/>
          </w:tcPr>
          <w:p w:rsidR="00CC734E" w:rsidRDefault="008D2EA5" w:rsidP="00E2496E">
            <w:r>
              <w:lastRenderedPageBreak/>
              <w:t xml:space="preserve">Praktiline osa: </w:t>
            </w:r>
          </w:p>
          <w:p w:rsidR="008D2EA5" w:rsidRDefault="00C06E61" w:rsidP="00E2496E">
            <w:proofErr w:type="spellStart"/>
            <w:r w:rsidRPr="00C06E61">
              <w:t>osandab</w:t>
            </w:r>
            <w:proofErr w:type="spellEnd"/>
            <w:r w:rsidRPr="00C06E61">
              <w:t xml:space="preserve"> ja koostab sõidukit vastavalt tööülesandele, remondijuhisele ja tehnoloogiale</w:t>
            </w:r>
            <w:r>
              <w:t>,</w:t>
            </w:r>
            <w:r w:rsidR="000B2E52">
              <w:t xml:space="preserve"> </w:t>
            </w:r>
            <w:r w:rsidR="000B2E52" w:rsidRPr="000B2E52">
              <w:t>keevitatavate pindade ettevalmistamine</w:t>
            </w:r>
            <w:r w:rsidR="000B2E52">
              <w:t xml:space="preserve"> vastavalt remondijuhisele,</w:t>
            </w:r>
            <w:r w:rsidR="000B2E52" w:rsidRPr="000B2E52">
              <w:t xml:space="preserve"> keevitusseadmete,  korrasoleku kontrollimine ja ettevalmist</w:t>
            </w:r>
            <w:r w:rsidR="000B2E52">
              <w:t>used ohutuks keevitustööks,</w:t>
            </w:r>
            <w:r w:rsidR="000B2E52" w:rsidRPr="000B2E52">
              <w:t xml:space="preserve"> keevituseadme häälestus ja  detailide keevitamine </w:t>
            </w:r>
            <w:r w:rsidR="000B2E52">
              <w:t xml:space="preserve"> vastavalt remondijuhisele,</w:t>
            </w:r>
            <w:r w:rsidR="000B2E52" w:rsidRPr="000B2E52">
              <w:t xml:space="preserve"> keevisõmbluse järel töötlemine sobiva meetodiga arvestades järgnevaid tööetappe</w:t>
            </w:r>
            <w:r w:rsidR="000B2E52">
              <w:t xml:space="preserve">, </w:t>
            </w:r>
            <w:r w:rsidR="00207F94" w:rsidRPr="00207F94">
              <w:t>keredetaili taastamine sobiva tehnoloogiaga vi</w:t>
            </w:r>
            <w:r w:rsidR="00207F94">
              <w:t>gastuse eelsesse seisukorda</w:t>
            </w:r>
            <w:r w:rsidR="00207F94" w:rsidRPr="00207F94">
              <w:t>, korrosioonikahjustuse ulatuse hindamine u ning  pinna töötlemine vastavalt tehnoloogiale</w:t>
            </w:r>
            <w:r w:rsidR="00207F94">
              <w:t>,</w:t>
            </w:r>
            <w:r w:rsidR="00693D41">
              <w:t xml:space="preserve"> </w:t>
            </w:r>
            <w:r w:rsidR="00693D41" w:rsidRPr="00693D41">
              <w:t>ettevalmistatud keredetailide sobitamine ja ühendamine vast</w:t>
            </w:r>
            <w:r w:rsidR="00693D41">
              <w:t>avalt valitud tehnoloogiale</w:t>
            </w:r>
            <w:r w:rsidR="00693D41" w:rsidRPr="00693D41">
              <w:t>,  keredetailide liidete töötlemine hermeetilisuse ja korrosioonikindluse taastamiseks ning originaalilähedase välimuse saavutamiseks  lähtudes tootja nõuetest</w:t>
            </w:r>
            <w:r w:rsidR="00693D41">
              <w:t xml:space="preserve">, </w:t>
            </w:r>
            <w:r w:rsidR="00CC734E" w:rsidRPr="00CC734E">
              <w:t>, sõiduki klaasitöödeks ette valmistamine, eemaldamine, markeerimine, hoiustamine  sõiduki klaaside paigaldamine, arvestades klaasile kinnitatud lisaseadmetega ning järgides valitud tehnoloogiat</w:t>
            </w:r>
            <w:r w:rsidR="00C63FB8">
              <w:t xml:space="preserve">, </w:t>
            </w:r>
            <w:r w:rsidR="00D105E3" w:rsidRPr="00D105E3">
              <w:t>plastdetaili remonditavuse hindamine , remondib plastdetailid kasutades sobivat tehnoloogiat ja järgides sõiduki tootja nõudeid</w:t>
            </w:r>
            <w:r w:rsidR="00D105E3">
              <w:t>,</w:t>
            </w:r>
          </w:p>
        </w:tc>
      </w:tr>
      <w:tr w:rsidR="008D2EA5" w:rsidTr="00E2496E">
        <w:tc>
          <w:tcPr>
            <w:tcW w:w="9062" w:type="dxa"/>
          </w:tcPr>
          <w:p w:rsidR="008D2EA5" w:rsidRDefault="008D2EA5" w:rsidP="00E2496E">
            <w:r>
              <w:t xml:space="preserve">Õppekeskkonna kirjeldus: </w:t>
            </w:r>
            <w:r w:rsidR="00253A48">
              <w:t>koolil on õpetamiseks vajalik prak</w:t>
            </w:r>
            <w:r w:rsidR="00FE478A">
              <w:t>t</w:t>
            </w:r>
            <w:r w:rsidR="00253A48">
              <w:t>ikabaas</w:t>
            </w:r>
          </w:p>
        </w:tc>
      </w:tr>
      <w:tr w:rsidR="008D2EA5" w:rsidTr="00E2496E">
        <w:tc>
          <w:tcPr>
            <w:tcW w:w="9062" w:type="dxa"/>
          </w:tcPr>
          <w:p w:rsidR="008D2EA5" w:rsidRDefault="008D2EA5" w:rsidP="00E2496E">
            <w:r>
              <w:t>Õppematerjalid:</w:t>
            </w:r>
            <w:r w:rsidRPr="00D57331">
              <w:rPr>
                <w:rFonts w:eastAsia="Times New Roman" w:cs="Times New Roman"/>
                <w:color w:val="000000"/>
                <w:lang w:eastAsia="et-EE"/>
              </w:rPr>
              <w:t xml:space="preserve"> </w:t>
            </w:r>
          </w:p>
          <w:p w:rsidR="008D2EA5" w:rsidRDefault="002B7319" w:rsidP="00E2496E">
            <w:proofErr w:type="spellStart"/>
            <w:r w:rsidRPr="002B7319">
              <w:t>Duffy</w:t>
            </w:r>
            <w:proofErr w:type="spellEnd"/>
            <w:r w:rsidRPr="002B7319">
              <w:t xml:space="preserve">, J. E. (2009) Auto </w:t>
            </w:r>
            <w:proofErr w:type="spellStart"/>
            <w:r w:rsidRPr="002B7319">
              <w:t>Body</w:t>
            </w:r>
            <w:proofErr w:type="spellEnd"/>
            <w:r w:rsidRPr="002B7319">
              <w:t xml:space="preserve"> </w:t>
            </w:r>
            <w:proofErr w:type="spellStart"/>
            <w:r w:rsidRPr="002B7319">
              <w:t>Repair</w:t>
            </w:r>
            <w:proofErr w:type="spellEnd"/>
            <w:r w:rsidRPr="002B7319">
              <w:t xml:space="preserve"> </w:t>
            </w:r>
            <w:proofErr w:type="spellStart"/>
            <w:r w:rsidRPr="002B7319">
              <w:t>Technology</w:t>
            </w:r>
            <w:proofErr w:type="spellEnd"/>
            <w:r w:rsidRPr="002B7319">
              <w:t xml:space="preserve">. </w:t>
            </w:r>
            <w:proofErr w:type="spellStart"/>
            <w:r w:rsidRPr="002B7319">
              <w:t>Fifth</w:t>
            </w:r>
            <w:proofErr w:type="spellEnd"/>
            <w:r w:rsidRPr="002B7319">
              <w:t xml:space="preserve"> </w:t>
            </w:r>
            <w:proofErr w:type="spellStart"/>
            <w:r w:rsidRPr="002B7319">
              <w:t>Edition</w:t>
            </w:r>
            <w:proofErr w:type="spellEnd"/>
            <w:r w:rsidRPr="002B7319">
              <w:t xml:space="preserve">. </w:t>
            </w:r>
            <w:proofErr w:type="spellStart"/>
            <w:r w:rsidRPr="002B7319">
              <w:t>Delmar</w:t>
            </w:r>
            <w:proofErr w:type="spellEnd"/>
            <w:r w:rsidRPr="002B7319">
              <w:t xml:space="preserve"> </w:t>
            </w:r>
            <w:proofErr w:type="spellStart"/>
            <w:r w:rsidRPr="002B7319">
              <w:t>Cengage</w:t>
            </w:r>
            <w:proofErr w:type="spellEnd"/>
            <w:r w:rsidRPr="002B7319">
              <w:t xml:space="preserve"> </w:t>
            </w:r>
            <w:proofErr w:type="spellStart"/>
            <w:r w:rsidRPr="002B7319">
              <w:t>Learning</w:t>
            </w:r>
            <w:proofErr w:type="spellEnd"/>
            <w:r w:rsidRPr="002B7319">
              <w:t>, 1034 lk</w:t>
            </w:r>
          </w:p>
          <w:p w:rsidR="00A00037" w:rsidRDefault="00A00037" w:rsidP="00E2496E">
            <w:r w:rsidRPr="00A00037">
              <w:t xml:space="preserve">Autoplekksepa õpik ametikoolidele </w:t>
            </w:r>
            <w:r>
              <w:t>–</w:t>
            </w:r>
            <w:r w:rsidRPr="00A00037">
              <w:t xml:space="preserve"> </w:t>
            </w:r>
            <w:proofErr w:type="spellStart"/>
            <w:r w:rsidRPr="00A00037">
              <w:t>Innove</w:t>
            </w:r>
            <w:proofErr w:type="spellEnd"/>
          </w:p>
        </w:tc>
      </w:tr>
      <w:tr w:rsidR="008D2EA5" w:rsidTr="00E2496E">
        <w:tc>
          <w:tcPr>
            <w:tcW w:w="9062" w:type="dxa"/>
          </w:tcPr>
          <w:p w:rsidR="008D2EA5" w:rsidRDefault="008D2EA5" w:rsidP="00E2496E">
            <w:r>
              <w:t xml:space="preserve">Nõuded õppe lõpetamiseks: sh hindamismeetodid ja –kriteeriumid.  </w:t>
            </w:r>
          </w:p>
          <w:p w:rsidR="008D2EA5" w:rsidRDefault="008D2EA5" w:rsidP="00E2496E">
            <w:r>
              <w:t>Vähemalt 70%  õppekava läbimine. Õpiväljundite omandamist hinnatakse mitteeristavalt läbi praktilise ülesande</w:t>
            </w:r>
          </w:p>
        </w:tc>
      </w:tr>
      <w:tr w:rsidR="008D2EA5" w:rsidTr="00E2496E">
        <w:tc>
          <w:tcPr>
            <w:tcW w:w="9062" w:type="dxa"/>
          </w:tcPr>
          <w:p w:rsidR="008D2EA5" w:rsidRDefault="008D2EA5" w:rsidP="00E2496E">
            <w:r>
              <w:t xml:space="preserve">Koolitaja andmed:   </w:t>
            </w:r>
            <w:r w:rsidR="00A440FC">
              <w:t xml:space="preserve">Lauri </w:t>
            </w:r>
            <w:proofErr w:type="spellStart"/>
            <w:r w:rsidR="00A440FC">
              <w:t>Käärik</w:t>
            </w:r>
            <w:proofErr w:type="spellEnd"/>
            <w:r>
              <w:t>, Tallinna Tööstushariduskeskuse kutseõpetaja</w:t>
            </w:r>
          </w:p>
        </w:tc>
      </w:tr>
    </w:tbl>
    <w:p w:rsidR="008D2EA5" w:rsidRDefault="008D2EA5" w:rsidP="008D2EA5"/>
    <w:p w:rsidR="008D2EA5" w:rsidRPr="00885BF9" w:rsidRDefault="008D2EA5" w:rsidP="008D2EA5">
      <w:r>
        <w:t>Õppekava koostaja:  Peeter Pohlasalu</w:t>
      </w:r>
      <w:r w:rsidRPr="00885BF9">
        <w:t xml:space="preserve"> Tallinna</w:t>
      </w:r>
      <w:r>
        <w:t xml:space="preserve"> Tööstushariduskeskuse transporditehnika </w:t>
      </w:r>
      <w:r w:rsidRPr="00885BF9">
        <w:t>va</w:t>
      </w:r>
      <w:r>
        <w:t>ldkonna juhataja peeter.pohlasalu</w:t>
      </w:r>
      <w:r w:rsidRPr="00885BF9">
        <w:t>@tthk.ee</w:t>
      </w:r>
    </w:p>
    <w:p w:rsidR="008D2EA5" w:rsidRPr="00C2331E" w:rsidRDefault="008D2EA5" w:rsidP="00C2331E"/>
    <w:sectPr w:rsidR="008D2EA5" w:rsidRPr="00C2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7211"/>
    <w:multiLevelType w:val="hybridMultilevel"/>
    <w:tmpl w:val="8580F5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E"/>
    <w:rsid w:val="000220AA"/>
    <w:rsid w:val="000B2E52"/>
    <w:rsid w:val="00207F94"/>
    <w:rsid w:val="00253A48"/>
    <w:rsid w:val="0025499F"/>
    <w:rsid w:val="002B7319"/>
    <w:rsid w:val="002F0E37"/>
    <w:rsid w:val="00693D41"/>
    <w:rsid w:val="006940A1"/>
    <w:rsid w:val="00704581"/>
    <w:rsid w:val="00751162"/>
    <w:rsid w:val="007748E9"/>
    <w:rsid w:val="008D2EA5"/>
    <w:rsid w:val="00A00037"/>
    <w:rsid w:val="00A440FC"/>
    <w:rsid w:val="00AE6F86"/>
    <w:rsid w:val="00B210E8"/>
    <w:rsid w:val="00C06E61"/>
    <w:rsid w:val="00C2331E"/>
    <w:rsid w:val="00C63FB8"/>
    <w:rsid w:val="00CC734E"/>
    <w:rsid w:val="00D105E3"/>
    <w:rsid w:val="00D90868"/>
    <w:rsid w:val="00E3295A"/>
    <w:rsid w:val="00E36DC6"/>
    <w:rsid w:val="00ED0CBE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83828-D5D2-491B-8976-7FD8D90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D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5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EB7C6-2AE9-420C-AA19-A4F99414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1273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Pohlasalu</dc:creator>
  <cp:keywords/>
  <dc:description/>
  <cp:lastModifiedBy>Marika Valk</cp:lastModifiedBy>
  <cp:revision>28</cp:revision>
  <dcterms:created xsi:type="dcterms:W3CDTF">2018-02-19T10:38:00Z</dcterms:created>
  <dcterms:modified xsi:type="dcterms:W3CDTF">2018-02-22T13:29:00Z</dcterms:modified>
</cp:coreProperties>
</file>