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09" w:rsidRPr="00B15719" w:rsidRDefault="00447909" w:rsidP="0078659A">
      <w:pPr>
        <w:tabs>
          <w:tab w:val="left" w:pos="7020"/>
        </w:tabs>
        <w:rPr>
          <w:i w:val="0"/>
          <w:iCs w:val="0"/>
          <w:position w:val="10"/>
          <w:sz w:val="24"/>
          <w:szCs w:val="24"/>
        </w:rPr>
      </w:pPr>
      <w:r w:rsidRPr="00B15719">
        <w:rPr>
          <w:i w:val="0"/>
          <w:iCs w:val="0"/>
          <w:position w:val="10"/>
          <w:sz w:val="24"/>
          <w:szCs w:val="24"/>
        </w:rPr>
        <w:t xml:space="preserve">                                                                                                                </w:t>
      </w:r>
    </w:p>
    <w:p w:rsidR="0078659A" w:rsidRPr="00B15719" w:rsidRDefault="0078659A" w:rsidP="0078659A">
      <w:pPr>
        <w:tabs>
          <w:tab w:val="left" w:pos="7020"/>
        </w:tabs>
        <w:rPr>
          <w:i w:val="0"/>
          <w:sz w:val="24"/>
          <w:szCs w:val="24"/>
        </w:rPr>
      </w:pPr>
      <w:r w:rsidRPr="00B15719">
        <w:rPr>
          <w:b/>
          <w:bCs/>
          <w:i w:val="0"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DA5225" w:rsidRPr="00B15719" w:rsidRDefault="001104D6" w:rsidP="00990CA5">
      <w:pPr>
        <w:tabs>
          <w:tab w:val="left" w:pos="4536"/>
        </w:tabs>
        <w:rPr>
          <w:i w:val="0"/>
          <w:iCs w:val="0"/>
          <w:sz w:val="24"/>
          <w:szCs w:val="24"/>
        </w:rPr>
      </w:pPr>
      <w:r w:rsidRPr="00B15719">
        <w:rPr>
          <w:i w:val="0"/>
          <w:iCs w:val="0"/>
          <w:sz w:val="24"/>
          <w:szCs w:val="24"/>
        </w:rPr>
        <w:tab/>
      </w:r>
    </w:p>
    <w:p w:rsidR="0078659A" w:rsidRPr="00B15719" w:rsidRDefault="0078659A" w:rsidP="0078659A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B15719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C85474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78659A" w:rsidRPr="00B15719" w:rsidTr="001A7F33">
        <w:trPr>
          <w:trHeight w:val="415"/>
        </w:trPr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 xml:space="preserve">nimetus: </w:t>
            </w:r>
          </w:p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659A" w:rsidRPr="00B15719" w:rsidRDefault="008B6108" w:rsidP="008B6108">
            <w:pPr>
              <w:tabs>
                <w:tab w:val="left" w:leader="dot" w:pos="7920"/>
              </w:tabs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Ettevalmistus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m</w:t>
            </w:r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ehhatroonik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u</w:t>
            </w:r>
            <w:proofErr w:type="spellEnd"/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>. taseme</w:t>
            </w:r>
            <w:r w:rsidR="00B802DF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</w:rPr>
              <w:t xml:space="preserve"> kutsekvalifikatsiooni eksamiks 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(täiendus- koolituse standardi järgi):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78659A" w:rsidRPr="00B15719" w:rsidRDefault="0078659A" w:rsidP="0078659A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7"/>
                <w:sz w:val="24"/>
                <w:szCs w:val="24"/>
              </w:rPr>
              <w:t>Elektroonika ja automaatika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; </w:t>
            </w:r>
            <w:r w:rsidR="006B68B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Õppesuund: Tehnikaalad;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ISCED 97 nr 523</w:t>
            </w:r>
          </w:p>
        </w:tc>
      </w:tr>
      <w:tr w:rsidR="0078659A" w:rsidRPr="00B15719" w:rsidTr="001A7F33">
        <w:tc>
          <w:tcPr>
            <w:tcW w:w="2943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78659A" w:rsidRPr="00B15719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Eesti keel</w:t>
            </w:r>
            <w:r w:rsidR="00463CAA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</w:rPr>
              <w:t>, vene keel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B15719" w:rsidTr="00C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>Sihtrühm ja selle kirjeldus ja õppe alustamise nõuded: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Sihtgrupi valik tugineb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Eesti elukestva õppe strateegias 2020 seatud eesmärgile, aitamaks vähendada eri- ja kutsealase hariduseta inimeste osakaalu 25–64-aastase seas (2020. aastaks alla 25% elanikkonnast).</w:t>
            </w:r>
            <w:r w:rsidR="00711615"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07BA7" w:rsidRPr="00B15719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Koolitusele on oodatud m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ehhatroonika, automaatika ja elektroonika valdkonnas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töötavad või tööturule sisenda soovijad,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keskharidusega 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täiskasvanud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85474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17 - 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vanuses</w:t>
            </w:r>
            <w:r w:rsidR="00907BA7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50+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,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kellel on algteadmised kontrollerite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energeetikast</w:t>
            </w:r>
            <w:r w:rsidR="002C7F4E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ja </w:t>
            </w:r>
            <w:r w:rsidR="00463CAA"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automaatikast</w:t>
            </w:r>
            <w:r w:rsidR="00B802D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ning soov sooritada kutseeksam.</w:t>
            </w:r>
          </w:p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pacing w:val="-2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2"/>
                <w:sz w:val="24"/>
                <w:szCs w:val="24"/>
              </w:rPr>
              <w:t xml:space="preserve">Grupi suurus kuni 15 osalejat.  </w:t>
            </w:r>
          </w:p>
        </w:tc>
      </w:tr>
      <w:tr w:rsidR="006255DB" w:rsidRPr="00B15719" w:rsidTr="006255DB">
        <w:trPr>
          <w:trHeight w:hRule="exact" w:val="4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6255DB" w:rsidRPr="00B15719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  <w:t xml:space="preserve">Õpiväljundid: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Mõistab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mehhatroonikasüsteemide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liigitust vastavalt nende tööpõhimõtetest ja kasutusalast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demonteerib alamsüsteemide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mehhatroonikaseadmeid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vastavalt paigaldusjuhendile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Paigaldab, häälestab ja hooldab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seadmeid lähtudes tehnoloogilisest protsessist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Programmeerib tootmisautomaatikas kasutatavaid PLC kontrollereid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Rakendab tööstusautomaatika tootmisliini tüüpmudeleid tarkvaralises arenduskeskkondades</w:t>
            </w:r>
            <w:r w:rsidRPr="00B15719" w:rsidDel="00ED16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255DB" w:rsidRPr="00B15719" w:rsidRDefault="006255DB" w:rsidP="00B15719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Järgib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>tootmismehhatroonika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seadmete- ja alamsüsteemide paigaldamisel, hooldamisel ja remondil töötervishoiu-, tööohutus- ja elektriohutusnõudeid</w:t>
            </w:r>
          </w:p>
        </w:tc>
      </w:tr>
      <w:tr w:rsidR="00907BA7" w:rsidRPr="00B15719" w:rsidTr="0095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 xml:space="preserve">Õpiväljundite seos kutsestandardi või tasemeõppe õppekavaga: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Kutsestandard: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Mehhatroonik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 tase 4,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10-18122014-1.1/6k,</w:t>
            </w:r>
            <w:r w:rsidR="00047712" w:rsidRPr="00B15719">
              <w:rPr>
                <w:rFonts w:ascii="Times New Roman" w:hAnsi="Times New Roman" w:cs="Times New Roman"/>
              </w:rPr>
              <w:t xml:space="preserve"> </w:t>
            </w:r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18.12.2014   </w:t>
            </w:r>
            <w:hyperlink r:id="rId11" w:history="1">
              <w:r w:rsidR="00047712" w:rsidRPr="00B15719">
                <w:rPr>
                  <w:rStyle w:val="Hperlink"/>
                  <w:rFonts w:ascii="Times New Roman" w:hAnsi="Times New Roman" w:cs="Times New Roman"/>
                  <w:i w:val="0"/>
                  <w:sz w:val="24"/>
                  <w:szCs w:val="24"/>
                </w:rPr>
                <w:t>http://www.kutsekoda.ee/et/kutseregister/kutsestandardid/10545663/pdf/mehhatroonik-tase-4.6.et.pdf</w:t>
              </w:r>
            </w:hyperlink>
            <w:r w:rsidR="00047712" w:rsidRPr="00B1571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26A90" w:rsidRPr="00B15719" w:rsidRDefault="00126A90" w:rsidP="00E52789">
            <w:pPr>
              <w:tabs>
                <w:tab w:val="left" w:leader="dot" w:pos="7920"/>
              </w:tabs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>Mehhatroonik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 õppekava, kinnitatud Direktori Kk nr 1-3/11, 07.04.2009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moodul Programmeeritavad kontrollerid. </w:t>
            </w:r>
            <w:r w:rsidRPr="00B15719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Täienduskoolituse õppekava kinnitatud </w:t>
            </w:r>
            <w:r w:rsidRPr="00B15719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et-EE"/>
              </w:rPr>
              <w:t xml:space="preserve">Direktori Kk nr 12-1/25; 12.05.2014.a. </w:t>
            </w:r>
          </w:p>
          <w:p w:rsidR="00907BA7" w:rsidRPr="00B15719" w:rsidRDefault="00463CAA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Tootmisautomaatika seadmete ja süsteemide paigaldamine ja käitamine</w:t>
            </w:r>
            <w:r w:rsidR="00664566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: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1) loeb ja tõlgendab tootmisautomaatika funktsionaal- ja juhtimisskeeme;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2) paigaldab, reguleerib, juhib ja kontrollib tootmisprotsessiga (nt elektritootmine, keemiatööstus) seotud</w:t>
            </w:r>
            <w:r w:rsidR="00047712"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tootmisseadmeid ja roboteid, mõistes tootmisprotsessi olemust;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3) paigaldab automaatikakaablid, teeb vajalikud automaatikakaablite ühendused;</w:t>
            </w:r>
          </w:p>
          <w:p w:rsidR="00664566" w:rsidRPr="00B15719" w:rsidRDefault="0066456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4) täidab seadmete ja süsteemide töös hoidmise, hoolduse ja remondiga seotud tööülesandeid.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559"/>
      </w:tblGrid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12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907BA7" w:rsidRPr="00B15719" w:rsidTr="00047712">
        <w:trPr>
          <w:trHeight w:val="644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auditoorse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1559" w:type="dxa"/>
            <w:vAlign w:val="center"/>
          </w:tcPr>
          <w:p w:rsidR="00907BA7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1</w:t>
            </w:r>
            <w:r w:rsidR="007F13CB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E52789" w:rsidRPr="00B15719" w:rsidTr="00047712">
        <w:trPr>
          <w:trHeight w:val="644"/>
        </w:trPr>
        <w:tc>
          <w:tcPr>
            <w:tcW w:w="7763" w:type="dxa"/>
            <w:vAlign w:val="center"/>
          </w:tcPr>
          <w:p w:rsidR="00E52789" w:rsidRPr="00B15719" w:rsidRDefault="00E52789" w:rsidP="00047712">
            <w:pPr>
              <w:shd w:val="clear" w:color="auto" w:fill="FFFFFF"/>
              <w:spacing w:line="240" w:lineRule="exact"/>
              <w:ind w:left="720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sh e-õppe maht </w:t>
            </w:r>
            <w:proofErr w:type="spellStart"/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moodle</w:t>
            </w:r>
            <w:proofErr w:type="spellEnd"/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47712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keskonnas</w:t>
            </w:r>
            <w:proofErr w:type="spellEnd"/>
            <w:r w:rsidR="00047712"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</w:t>
            </w:r>
            <w:hyperlink r:id="rId12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https://moodle.hitsa.ee/course/view.php?id=9106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tundides:</w:t>
            </w:r>
          </w:p>
          <w:p w:rsidR="00E52789" w:rsidRPr="00B15719" w:rsidRDefault="00E52789" w:rsidP="00047712">
            <w:pPr>
              <w:shd w:val="clear" w:color="auto" w:fill="FFFFFF"/>
              <w:spacing w:line="240" w:lineRule="exact"/>
              <w:ind w:left="720"/>
              <w:rPr>
                <w:rFonts w:ascii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(e-õpe </w:t>
            </w:r>
            <w:hyperlink r:id="rId13" w:history="1">
              <w:r w:rsidRPr="00B15719">
                <w:rPr>
                  <w:rStyle w:val="Hperlink"/>
                  <w:rFonts w:ascii="Times New Roman" w:hAnsi="Times New Roman" w:cs="Times New Roman"/>
                  <w:i w:val="0"/>
                  <w:spacing w:val="-4"/>
                  <w:sz w:val="24"/>
                  <w:szCs w:val="24"/>
                </w:rPr>
                <w:t>http://www.tthk.ee/PLC/</w:t>
              </w:r>
            </w:hyperlink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 xml:space="preserve"> , testid, projektitöö, rühmatöö või muus vormis)</w:t>
            </w:r>
          </w:p>
        </w:tc>
        <w:tc>
          <w:tcPr>
            <w:tcW w:w="1559" w:type="dxa"/>
            <w:vAlign w:val="center"/>
          </w:tcPr>
          <w:p w:rsidR="00E52789" w:rsidRPr="00B15719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907BA7" w:rsidRPr="00B15719" w:rsidTr="00047712">
        <w:trPr>
          <w:trHeight w:val="438"/>
        </w:trPr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sh praktilise töö maht akadeemilistes tundides:</w:t>
            </w:r>
          </w:p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(õpitud teadmiste ja oskuste rakendamine õppekeskkonnas)</w:t>
            </w:r>
          </w:p>
        </w:tc>
        <w:tc>
          <w:tcPr>
            <w:tcW w:w="1559" w:type="dxa"/>
            <w:vAlign w:val="center"/>
          </w:tcPr>
          <w:p w:rsidR="00907BA7" w:rsidRPr="00B15719" w:rsidRDefault="00ED0DFB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6</w:t>
            </w:r>
            <w:r w:rsidR="00907BA7"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907BA7" w:rsidRPr="00B15719" w:rsidTr="00047712">
        <w:tc>
          <w:tcPr>
            <w:tcW w:w="7763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i w:val="0"/>
                <w:spacing w:val="-4"/>
                <w:sz w:val="24"/>
                <w:szCs w:val="24"/>
              </w:rPr>
              <w:t xml:space="preserve">Koolitaja poolt </w:t>
            </w:r>
            <w:r w:rsidRPr="00B15719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1559" w:type="dxa"/>
            <w:vAlign w:val="center"/>
          </w:tcPr>
          <w:p w:rsidR="00907BA7" w:rsidRPr="00B15719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907BA7" w:rsidRPr="00B15719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381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Pr="00B1571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Analoogandurid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Analoogtäiturid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Mitmebitiliste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operandidega </w:t>
            </w:r>
            <w:proofErr w:type="spellStart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loogikateheted</w:t>
            </w:r>
            <w:proofErr w:type="spellEnd"/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Aritmeetilised ja  teisendusfunktsioonid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PID kontroller                                     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Operaatorpaneeli programmeerimine           </w:t>
            </w:r>
          </w:p>
          <w:p w:rsidR="00CE5FBC" w:rsidRPr="00B15719" w:rsidRDefault="00CE5FBC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Infovõrgud        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Andurid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Täiturid ja nende käit                       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PLC</w:t>
            </w: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kontrollerid ja nende häälestus                      </w:t>
            </w:r>
          </w:p>
          <w:p w:rsidR="007F13CB" w:rsidRPr="00B15719" w:rsidRDefault="007F13CB" w:rsidP="009535B0">
            <w:pPr>
              <w:autoSpaceDE w:val="0"/>
              <w:autoSpaceDN w:val="0"/>
              <w:ind w:left="72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Automaatjuhtimise visualiseerimine                    </w:t>
            </w:r>
          </w:p>
          <w:p w:rsidR="00907BA7" w:rsidRPr="00B15719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  <w:r w:rsidR="007F13CB"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Praktilised ülesanded vedeliku tasapinna, temperatuuri ja silindrite liikumise juhtimiseks   </w:t>
            </w:r>
          </w:p>
          <w:p w:rsidR="00907BA7" w:rsidRPr="00B15719" w:rsidRDefault="00907BA7" w:rsidP="00907BA7">
            <w:pPr>
              <w:pStyle w:val="Loendilik"/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907BA7" w:rsidRPr="00B15719" w:rsidTr="00857FF9">
        <w:trPr>
          <w:trHeight w:hRule="exact" w:val="2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lastRenderedPageBreak/>
              <w:t xml:space="preserve">Nõuded õppe lõpetamiseks, sh hindamismeetodid ja </w:t>
            </w:r>
            <w:r w:rsidR="00857FF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–</w:t>
            </w: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1"/>
                <w:sz w:val="24"/>
                <w:szCs w:val="24"/>
              </w:rPr>
              <w:t>kriteeriumid</w:t>
            </w:r>
            <w:r w:rsid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:rsidR="007F13CB" w:rsidRPr="00B15719" w:rsidRDefault="007F13CB" w:rsidP="00E5278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t-EE"/>
              </w:rPr>
              <w:t>Test loetakse sooritatuks kui õigete vastuste osatähtsus moodustab vähemalt 50%. Lõpphindest moodustab test 30%. Lõpphindest moodustab praktiline töö 70%.</w:t>
            </w:r>
          </w:p>
          <w:p w:rsidR="00907BA7" w:rsidRPr="00857FF9" w:rsidRDefault="00857FF9" w:rsidP="00B623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on omandatud õpiväljundid ja vastavad kompetentsid vähemalt </w:t>
            </w:r>
            <w:proofErr w:type="spellStart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B6230D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7</w:t>
            </w:r>
            <w:bookmarkStart w:id="0" w:name="_GoBack"/>
            <w:bookmarkEnd w:id="0"/>
            <w:r w:rsidRPr="00857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0% - 100%. Muudel tingimustel väljastatakse osalejatele koolitusel osalemise kohta tõend (Alus: Täienduskoolituse standard § 3).</w:t>
            </w:r>
          </w:p>
        </w:tc>
      </w:tr>
    </w:tbl>
    <w:p w:rsidR="00907BA7" w:rsidRPr="00B15719" w:rsidRDefault="00907BA7" w:rsidP="003814E0">
      <w:pPr>
        <w:pStyle w:val="Loendilik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1571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B15719" w:rsidTr="002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907BA7" w:rsidRPr="00B15719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eastAsia="Times New Roman" w:hAnsi="Times New Roman" w:cs="Times New Roman"/>
                <w:b/>
                <w:bCs/>
                <w:i w:val="0"/>
                <w:spacing w:val="-1"/>
                <w:sz w:val="24"/>
                <w:szCs w:val="24"/>
              </w:rPr>
              <w:t>Koolitaja andmed</w:t>
            </w:r>
            <w:r w:rsidR="002E77FB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  <w:t>: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Eduard Brindfeldt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mehaanika ja elektroonika osakonna juhataja; Tööstaaz THK- s alates 2004.a. Ta on lõpetanud Tallinna Tehnika Ülikooli /filosoofia doktor energia- ja geotehnika kraadiga ja omab praktilise töö kogemust 2002. aastast.</w:t>
            </w:r>
          </w:p>
          <w:p w:rsidR="007F13CB" w:rsidRPr="00B15719" w:rsidRDefault="007F13CB" w:rsidP="00E52789">
            <w:pPr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B1571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>Virgo Rotenberg</w:t>
            </w:r>
            <w:r w:rsidRPr="00B15719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- mehhatroonika ja automaatika valdkonna juht; tööstaaž THK- s on 5 aastat. Ta on lõpetanud TPI ja omab praktilise töö kogemust 35 aastat.</w:t>
            </w:r>
          </w:p>
          <w:p w:rsidR="00907BA7" w:rsidRPr="00B15719" w:rsidRDefault="00907BA7" w:rsidP="00907B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07BA7" w:rsidRPr="00B15719" w:rsidRDefault="00907BA7" w:rsidP="00463CAA">
      <w:pPr>
        <w:shd w:val="clear" w:color="auto" w:fill="FFFFFF"/>
        <w:rPr>
          <w:i w:val="0"/>
          <w:sz w:val="24"/>
          <w:szCs w:val="24"/>
        </w:rPr>
      </w:pPr>
      <w:r w:rsidRPr="00B15719">
        <w:rPr>
          <w:b/>
          <w:bCs/>
          <w:i w:val="0"/>
          <w:color w:val="000000"/>
          <w:spacing w:val="-1"/>
          <w:sz w:val="24"/>
          <w:szCs w:val="24"/>
        </w:rPr>
        <w:t>Õppekava koostaja:</w:t>
      </w:r>
      <w:r w:rsidR="007F13CB" w:rsidRPr="00B15719">
        <w:rPr>
          <w:i w:val="0"/>
          <w:sz w:val="24"/>
          <w:szCs w:val="24"/>
        </w:rPr>
        <w:t xml:space="preserve"> Eduard Brindfeldt </w:t>
      </w:r>
      <w:hyperlink r:id="rId14" w:history="1">
        <w:r w:rsidR="007F13CB" w:rsidRPr="00B15719">
          <w:rPr>
            <w:rStyle w:val="Hperlink"/>
            <w:i w:val="0"/>
            <w:sz w:val="24"/>
            <w:szCs w:val="24"/>
          </w:rPr>
          <w:t>eduard.brindfeldt@tthk.ee</w:t>
        </w:r>
      </w:hyperlink>
      <w:r w:rsidR="007F13CB" w:rsidRPr="00B15719">
        <w:rPr>
          <w:i w:val="0"/>
          <w:sz w:val="24"/>
          <w:szCs w:val="24"/>
        </w:rPr>
        <w:t xml:space="preserve"> ja Virgo Rotenberg </w:t>
      </w:r>
      <w:hyperlink r:id="rId15" w:history="1">
        <w:r w:rsidR="007F13CB" w:rsidRPr="00B15719">
          <w:rPr>
            <w:rStyle w:val="Hperlink"/>
            <w:i w:val="0"/>
            <w:sz w:val="24"/>
            <w:szCs w:val="24"/>
          </w:rPr>
          <w:t>virgo.rotenberg@tthk.ee</w:t>
        </w:r>
      </w:hyperlink>
    </w:p>
    <w:sectPr w:rsidR="00907BA7" w:rsidRPr="00B15719" w:rsidSect="001E12B2">
      <w:headerReference w:type="default" r:id="rId16"/>
      <w:footerReference w:type="default" r:id="rId17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F8" w:rsidRDefault="006530F8">
      <w:r>
        <w:separator/>
      </w:r>
    </w:p>
  </w:endnote>
  <w:endnote w:type="continuationSeparator" w:id="0">
    <w:p w:rsidR="006530F8" w:rsidRDefault="0065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84722F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F8" w:rsidRDefault="006530F8">
      <w:r>
        <w:separator/>
      </w:r>
    </w:p>
  </w:footnote>
  <w:footnote w:type="continuationSeparator" w:id="0">
    <w:p w:rsidR="006530F8" w:rsidRDefault="0065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0F" w:rsidRDefault="00BD1D0F">
    <w:pPr>
      <w:pStyle w:val="Pis"/>
    </w:pPr>
    <w:r w:rsidRPr="00BD1D0F"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57818">
      <w:t xml:space="preserve">                                                                                                   </w:t>
    </w:r>
    <w:r w:rsidR="00557818" w:rsidRPr="00557818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D0F" w:rsidRDefault="00BD1D0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7712"/>
    <w:rsid w:val="00051CC9"/>
    <w:rsid w:val="00066212"/>
    <w:rsid w:val="00083711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26544"/>
    <w:rsid w:val="00126A90"/>
    <w:rsid w:val="00184378"/>
    <w:rsid w:val="00197308"/>
    <w:rsid w:val="001B1F92"/>
    <w:rsid w:val="001B486C"/>
    <w:rsid w:val="001B7BA2"/>
    <w:rsid w:val="001C2EA1"/>
    <w:rsid w:val="001D0BDD"/>
    <w:rsid w:val="001D0CD7"/>
    <w:rsid w:val="001D43F2"/>
    <w:rsid w:val="001E12B2"/>
    <w:rsid w:val="001E5034"/>
    <w:rsid w:val="001E7275"/>
    <w:rsid w:val="002045B6"/>
    <w:rsid w:val="0021655D"/>
    <w:rsid w:val="00227D42"/>
    <w:rsid w:val="00234ADB"/>
    <w:rsid w:val="00241648"/>
    <w:rsid w:val="002706A2"/>
    <w:rsid w:val="0027649F"/>
    <w:rsid w:val="00282703"/>
    <w:rsid w:val="00283FE1"/>
    <w:rsid w:val="00291300"/>
    <w:rsid w:val="002A24F7"/>
    <w:rsid w:val="002A7F15"/>
    <w:rsid w:val="002B1B96"/>
    <w:rsid w:val="002B6316"/>
    <w:rsid w:val="002C625E"/>
    <w:rsid w:val="002C779E"/>
    <w:rsid w:val="002C7F4E"/>
    <w:rsid w:val="002E1F75"/>
    <w:rsid w:val="002E2309"/>
    <w:rsid w:val="002E6CD2"/>
    <w:rsid w:val="002E77FB"/>
    <w:rsid w:val="002F0B41"/>
    <w:rsid w:val="0030266D"/>
    <w:rsid w:val="00315D47"/>
    <w:rsid w:val="0032358A"/>
    <w:rsid w:val="00325FA4"/>
    <w:rsid w:val="00336A47"/>
    <w:rsid w:val="00337347"/>
    <w:rsid w:val="00351317"/>
    <w:rsid w:val="00370FF8"/>
    <w:rsid w:val="00373D6F"/>
    <w:rsid w:val="003814E0"/>
    <w:rsid w:val="00387E70"/>
    <w:rsid w:val="003954D8"/>
    <w:rsid w:val="003A7C0C"/>
    <w:rsid w:val="003B1521"/>
    <w:rsid w:val="003C2AD2"/>
    <w:rsid w:val="003C45E7"/>
    <w:rsid w:val="003D0320"/>
    <w:rsid w:val="003D3DBE"/>
    <w:rsid w:val="003E4E0C"/>
    <w:rsid w:val="003E74EB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3CAA"/>
    <w:rsid w:val="00471F80"/>
    <w:rsid w:val="004C7FF1"/>
    <w:rsid w:val="004D3842"/>
    <w:rsid w:val="004E45AB"/>
    <w:rsid w:val="00504E2D"/>
    <w:rsid w:val="005203D9"/>
    <w:rsid w:val="00530ED2"/>
    <w:rsid w:val="00531396"/>
    <w:rsid w:val="005446FC"/>
    <w:rsid w:val="00546138"/>
    <w:rsid w:val="00557818"/>
    <w:rsid w:val="0056794A"/>
    <w:rsid w:val="005A7747"/>
    <w:rsid w:val="005B2D4C"/>
    <w:rsid w:val="005C7C55"/>
    <w:rsid w:val="005D7884"/>
    <w:rsid w:val="006043F4"/>
    <w:rsid w:val="00614026"/>
    <w:rsid w:val="00616896"/>
    <w:rsid w:val="006255DB"/>
    <w:rsid w:val="00626FBD"/>
    <w:rsid w:val="006530F8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706360"/>
    <w:rsid w:val="00707D35"/>
    <w:rsid w:val="00711615"/>
    <w:rsid w:val="00724F95"/>
    <w:rsid w:val="00732748"/>
    <w:rsid w:val="00733825"/>
    <w:rsid w:val="00733EF8"/>
    <w:rsid w:val="00742469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7E21"/>
    <w:rsid w:val="007F0E84"/>
    <w:rsid w:val="007F13CB"/>
    <w:rsid w:val="007F4EA1"/>
    <w:rsid w:val="007F6B48"/>
    <w:rsid w:val="008064EF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108"/>
    <w:rsid w:val="008B6DFA"/>
    <w:rsid w:val="008D04DD"/>
    <w:rsid w:val="008D2246"/>
    <w:rsid w:val="008E203E"/>
    <w:rsid w:val="008E328F"/>
    <w:rsid w:val="008E7460"/>
    <w:rsid w:val="00904CB3"/>
    <w:rsid w:val="00907BA7"/>
    <w:rsid w:val="00911412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B2F8E"/>
    <w:rsid w:val="009B4CCB"/>
    <w:rsid w:val="009C134F"/>
    <w:rsid w:val="009C6340"/>
    <w:rsid w:val="009E3C16"/>
    <w:rsid w:val="009F3D98"/>
    <w:rsid w:val="009F5884"/>
    <w:rsid w:val="00A120E2"/>
    <w:rsid w:val="00A15455"/>
    <w:rsid w:val="00A314B9"/>
    <w:rsid w:val="00A45015"/>
    <w:rsid w:val="00A50765"/>
    <w:rsid w:val="00A75966"/>
    <w:rsid w:val="00A8201F"/>
    <w:rsid w:val="00A86EFE"/>
    <w:rsid w:val="00A903AD"/>
    <w:rsid w:val="00A936DF"/>
    <w:rsid w:val="00AA3578"/>
    <w:rsid w:val="00AA599B"/>
    <w:rsid w:val="00AA5E7E"/>
    <w:rsid w:val="00AC21ED"/>
    <w:rsid w:val="00AD0320"/>
    <w:rsid w:val="00AE4EB1"/>
    <w:rsid w:val="00B0443A"/>
    <w:rsid w:val="00B15719"/>
    <w:rsid w:val="00B24C1B"/>
    <w:rsid w:val="00B367C8"/>
    <w:rsid w:val="00B4480D"/>
    <w:rsid w:val="00B476A1"/>
    <w:rsid w:val="00B54585"/>
    <w:rsid w:val="00B6230D"/>
    <w:rsid w:val="00B762AA"/>
    <w:rsid w:val="00B802DF"/>
    <w:rsid w:val="00B94815"/>
    <w:rsid w:val="00B97241"/>
    <w:rsid w:val="00BA130A"/>
    <w:rsid w:val="00BA213E"/>
    <w:rsid w:val="00BB1D7A"/>
    <w:rsid w:val="00BB322A"/>
    <w:rsid w:val="00BD1D0F"/>
    <w:rsid w:val="00BD38FB"/>
    <w:rsid w:val="00BD3DFD"/>
    <w:rsid w:val="00BD780A"/>
    <w:rsid w:val="00BE337B"/>
    <w:rsid w:val="00BE7856"/>
    <w:rsid w:val="00C1772F"/>
    <w:rsid w:val="00C24334"/>
    <w:rsid w:val="00C3454C"/>
    <w:rsid w:val="00C621B6"/>
    <w:rsid w:val="00C637C0"/>
    <w:rsid w:val="00C833E6"/>
    <w:rsid w:val="00C85474"/>
    <w:rsid w:val="00C95409"/>
    <w:rsid w:val="00CA4419"/>
    <w:rsid w:val="00CB4EA9"/>
    <w:rsid w:val="00CB6BC1"/>
    <w:rsid w:val="00CD1626"/>
    <w:rsid w:val="00CE4643"/>
    <w:rsid w:val="00CE5FBC"/>
    <w:rsid w:val="00CF25CB"/>
    <w:rsid w:val="00D05322"/>
    <w:rsid w:val="00D106F1"/>
    <w:rsid w:val="00D153B5"/>
    <w:rsid w:val="00D306AD"/>
    <w:rsid w:val="00D35561"/>
    <w:rsid w:val="00D40DC0"/>
    <w:rsid w:val="00D415AD"/>
    <w:rsid w:val="00D85FFF"/>
    <w:rsid w:val="00D94721"/>
    <w:rsid w:val="00D978CD"/>
    <w:rsid w:val="00DA274B"/>
    <w:rsid w:val="00DA5225"/>
    <w:rsid w:val="00DB5AE6"/>
    <w:rsid w:val="00DC229E"/>
    <w:rsid w:val="00DC7810"/>
    <w:rsid w:val="00DD11BF"/>
    <w:rsid w:val="00DD2AA5"/>
    <w:rsid w:val="00E30427"/>
    <w:rsid w:val="00E3454C"/>
    <w:rsid w:val="00E35E5C"/>
    <w:rsid w:val="00E4109F"/>
    <w:rsid w:val="00E52789"/>
    <w:rsid w:val="00E81901"/>
    <w:rsid w:val="00E85608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296A"/>
    <w:rsid w:val="00F8624C"/>
    <w:rsid w:val="00F90BE8"/>
    <w:rsid w:val="00F941F1"/>
    <w:rsid w:val="00F9513E"/>
    <w:rsid w:val="00FA50E6"/>
    <w:rsid w:val="00FB208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575C-E3C3-49F6-8DA4-EAF1CDD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104D6"/>
    <w:pPr>
      <w:widowControl w:val="0"/>
    </w:pPr>
    <w:rPr>
      <w:i/>
      <w:i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Lehekljenumber">
    <w:name w:val="page number"/>
    <w:uiPriority w:val="99"/>
    <w:rsid w:val="001104D6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PisMrk">
    <w:name w:val="Päis Märk"/>
    <w:link w:val="Pis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Liguvaikefont"/>
    <w:rsid w:val="00856CDE"/>
  </w:style>
  <w:style w:type="paragraph" w:styleId="Loendilik">
    <w:name w:val="List Paragraph"/>
    <w:basedOn w:val="Normaallaad"/>
    <w:link w:val="LoendilikMrk"/>
    <w:uiPriority w:val="34"/>
    <w:qFormat/>
    <w:rsid w:val="0084722F"/>
    <w:pPr>
      <w:widowControl/>
      <w:spacing w:after="200" w:line="276" w:lineRule="auto"/>
      <w:ind w:left="720"/>
      <w:contextualSpacing/>
    </w:pPr>
    <w:rPr>
      <w:rFonts w:ascii="Calibri" w:hAnsi="Calibri"/>
      <w:i w:val="0"/>
      <w:iCs w:val="0"/>
      <w:sz w:val="22"/>
      <w:szCs w:val="22"/>
      <w:lang w:val="en-US" w:bidi="en-US"/>
    </w:rPr>
  </w:style>
  <w:style w:type="character" w:styleId="Hperlink">
    <w:name w:val="Hyperlink"/>
    <w:basedOn w:val="Liguvaikefont"/>
    <w:uiPriority w:val="99"/>
    <w:unhideWhenUsed/>
    <w:rsid w:val="003C45E7"/>
    <w:rPr>
      <w:color w:val="0000FF" w:themeColor="hyperlink"/>
      <w:u w:val="singl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Kontuurtabel">
    <w:name w:val="Table Grid"/>
    <w:basedOn w:val="Normaaltabe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K1">
    <w:name w:val="toc 1"/>
    <w:basedOn w:val="Normaallaad"/>
    <w:next w:val="Normaallaad"/>
    <w:autoRedefine/>
    <w:uiPriority w:val="39"/>
    <w:unhideWhenUsed/>
    <w:rsid w:val="00907BA7"/>
    <w:pPr>
      <w:widowControl/>
      <w:tabs>
        <w:tab w:val="right" w:leader="dot" w:pos="9062"/>
      </w:tabs>
      <w:spacing w:after="100"/>
    </w:pPr>
    <w:rPr>
      <w:iCs w:val="0"/>
      <w:noProof/>
      <w:color w:val="000000" w:themeColor="text1"/>
      <w:sz w:val="24"/>
      <w:szCs w:val="24"/>
    </w:rPr>
  </w:style>
  <w:style w:type="paragraph" w:styleId="Redaktsioon">
    <w:name w:val="Revision"/>
    <w:hidden/>
    <w:uiPriority w:val="99"/>
    <w:semiHidden/>
    <w:rsid w:val="000C3A29"/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thk.ee/PL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hitsa.ee/course/view.php?id=910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/et/kutseregister/kutsestandardid/10545663/pdf/mehhatroonik-tase-4.6.e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rgo.rotenberg@tthk.e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uard.brindfeldt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ADF0F-5E55-4307-A171-79AA6E9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4643</Characters>
  <Application>Microsoft Office Word</Application>
  <DocSecurity>0</DocSecurity>
  <Lines>38</Lines>
  <Paragraphs>10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Õppekava lühiandmete vorm</vt:lpstr>
      <vt:lpstr>Õppekava lühiandmete vorm</vt:lpstr>
      <vt:lpstr/>
    </vt:vector>
  </TitlesOfParts>
  <Company>Riiklik Eksami- ja Kvalifikatsioonikeskus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Marika Valk</cp:lastModifiedBy>
  <cp:revision>3</cp:revision>
  <cp:lastPrinted>2010-03-31T08:26:00Z</cp:lastPrinted>
  <dcterms:created xsi:type="dcterms:W3CDTF">2017-09-27T07:57:00Z</dcterms:created>
  <dcterms:modified xsi:type="dcterms:W3CDTF">2017-09-27T08:01:00Z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