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C" w:rsidRPr="009F6309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09"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Pr="009F6309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Pr="009F6309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F6309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RPr="009F6309" w:rsidTr="00B4040C">
        <w:tc>
          <w:tcPr>
            <w:tcW w:w="2830" w:type="dxa"/>
            <w:shd w:val="clear" w:color="auto" w:fill="E2EFD9" w:themeFill="accent6" w:themeFillTint="33"/>
          </w:tcPr>
          <w:p w:rsidR="001D53DC" w:rsidRPr="009F6309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Pr="009F6309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Pr="009F6309" w:rsidRDefault="00E27AA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TÖÖSTUSHARIDUSKESKUS</w:t>
            </w:r>
          </w:p>
        </w:tc>
      </w:tr>
      <w:tr w:rsidR="001D53DC" w:rsidRPr="009F6309" w:rsidTr="00B4040C">
        <w:tc>
          <w:tcPr>
            <w:tcW w:w="2830" w:type="dxa"/>
            <w:shd w:val="clear" w:color="auto" w:fill="E2EFD9" w:themeFill="accent6" w:themeFillTint="33"/>
          </w:tcPr>
          <w:p w:rsidR="001D53DC" w:rsidRPr="009F6309" w:rsidRDefault="00D13B43" w:rsidP="009F630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</w:p>
        </w:tc>
        <w:tc>
          <w:tcPr>
            <w:tcW w:w="6350" w:type="dxa"/>
            <w:shd w:val="clear" w:color="auto" w:fill="auto"/>
          </w:tcPr>
          <w:p w:rsidR="001D53DC" w:rsidRPr="009F6309" w:rsidRDefault="005F5B22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Ettevalmistus juuksuri 4. taseme kutseeksamiks</w:t>
            </w:r>
          </w:p>
        </w:tc>
      </w:tr>
      <w:tr w:rsidR="001D53DC" w:rsidRPr="009F6309" w:rsidTr="00B4040C">
        <w:tc>
          <w:tcPr>
            <w:tcW w:w="2830" w:type="dxa"/>
            <w:shd w:val="clear" w:color="auto" w:fill="E2EFD9" w:themeFill="accent6" w:themeFillTint="33"/>
          </w:tcPr>
          <w:p w:rsidR="001D53DC" w:rsidRPr="009F6309" w:rsidRDefault="00D13B43" w:rsidP="009F630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</w:p>
        </w:tc>
        <w:tc>
          <w:tcPr>
            <w:tcW w:w="6350" w:type="dxa"/>
            <w:shd w:val="clear" w:color="auto" w:fill="auto"/>
          </w:tcPr>
          <w:p w:rsidR="001D53DC" w:rsidRPr="009F6309" w:rsidRDefault="009A5A2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Juuksuritöö ja iluteenindus</w:t>
            </w:r>
            <w:r w:rsidR="00795B7A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ISCED nr 815</w:t>
            </w:r>
          </w:p>
        </w:tc>
      </w:tr>
      <w:tr w:rsidR="001779B5" w:rsidRPr="009F6309" w:rsidTr="00B4040C">
        <w:tc>
          <w:tcPr>
            <w:tcW w:w="2830" w:type="dxa"/>
            <w:shd w:val="clear" w:color="auto" w:fill="E2EFD9" w:themeFill="accent6" w:themeFillTint="33"/>
          </w:tcPr>
          <w:p w:rsidR="001779B5" w:rsidRPr="009F6309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Pr="009F6309" w:rsidRDefault="005F5B22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Pr="009F6309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Pr="009F6309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309"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RPr="009F6309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Pr="009F6309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</w:p>
          <w:p w:rsidR="001D53DC" w:rsidRPr="009F630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1D53DC" w:rsidRPr="009F6309" w:rsidRDefault="001B78B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bCs/>
                <w:sz w:val="24"/>
                <w:szCs w:val="24"/>
              </w:rPr>
              <w:t>Juuksuri erialal töötavad kuid kutsetunnistust mitte omavad juuksurid,  kes soovivad sooritada Juuksur, tase 4.kutsekvalifikatsiooni eksamit.</w:t>
            </w:r>
          </w:p>
          <w:p w:rsidR="001D53DC" w:rsidRPr="009F6309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BD05AA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osalejat</w:t>
            </w:r>
          </w:p>
          <w:p w:rsidR="001D53DC" w:rsidRPr="009F630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Pr="009F6309" w:rsidRDefault="001B78BE" w:rsidP="009F630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Juuksuri eriala õpinguid tõendav tunnistus ( m</w:t>
            </w:r>
            <w:r w:rsidRPr="009F6309">
              <w:rPr>
                <w:rStyle w:val="Rhutus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õeldud on nii tasemeõpet kui ka kursusi ja õpet meistri juures salongis, mis vastab kehtiva kutsestandardi kompetentsidele</w:t>
            </w:r>
            <w:r w:rsidRPr="009F6309">
              <w:rPr>
                <w:rStyle w:val="Rhutus"/>
                <w:rFonts w:ascii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) </w:t>
            </w: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9F6309">
              <w:rPr>
                <w:rFonts w:ascii="Arial" w:hAnsi="Arial" w:cs="Arial"/>
                <w:shd w:val="clear" w:color="auto" w:fill="FFFFFF"/>
              </w:rPr>
              <w:t> </w:t>
            </w:r>
            <w:r w:rsidRPr="009F6309">
              <w:rPr>
                <w:rFonts w:ascii="Times New Roman" w:hAnsi="Times New Roman" w:cs="Times New Roman"/>
                <w:shd w:val="clear" w:color="auto" w:fill="FFFFFF"/>
              </w:rPr>
              <w:t>praktiline töö ettevõttes või õppepraktika.</w:t>
            </w:r>
          </w:p>
        </w:tc>
      </w:tr>
      <w:tr w:rsidR="001D53DC" w:rsidRPr="009F6309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Pr="009F6309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</w:p>
          <w:p w:rsidR="001D53DC" w:rsidRPr="009F6309" w:rsidRDefault="008D576F" w:rsidP="00282E8F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21434"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oob </w:t>
            </w:r>
            <w:r w:rsidR="00D2437C"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klienditeeninduseks </w:t>
            </w:r>
            <w:r w:rsidR="00F21434"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positiivse </w:t>
            </w:r>
            <w:r w:rsidR="00D2437C"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keskkonna, </w:t>
            </w:r>
            <w:r w:rsidR="00B11450"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selgitab välja kliendi soovid ja selgitab võimalikke teenusega kaasnevaid ohutegureid, nõustab </w:t>
            </w:r>
            <w:r w:rsidR="00D2437C" w:rsidRPr="009F6309">
              <w:rPr>
                <w:rFonts w:ascii="Times New Roman" w:hAnsi="Times New Roman" w:cs="Times New Roman"/>
                <w:sz w:val="24"/>
                <w:szCs w:val="24"/>
              </w:rPr>
              <w:t>klienti</w:t>
            </w:r>
            <w:r w:rsidR="00B11450"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 koduses juuksehoolduses ning lõpetab kliendisituatsiooni positiivselt uue aja broneerimisega</w:t>
            </w:r>
          </w:p>
          <w:p w:rsidR="00B11450" w:rsidRPr="009F6309" w:rsidRDefault="00B11450" w:rsidP="00282E8F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valmistab töökoha ette kliendi j</w:t>
            </w:r>
            <w:r w:rsidR="008D576F" w:rsidRPr="009F6309">
              <w:rPr>
                <w:rFonts w:ascii="Times New Roman" w:hAnsi="Times New Roman" w:cs="Times New Roman"/>
                <w:sz w:val="24"/>
                <w:szCs w:val="24"/>
              </w:rPr>
              <w:t>uuste ja peanaha pesemiseks</w:t>
            </w: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,  peseb </w:t>
            </w:r>
            <w:r w:rsidR="008D576F"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ja hooldab juukseid ning </w:t>
            </w: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peanahka</w:t>
            </w:r>
            <w:r w:rsidR="008D576F" w:rsidRPr="009F6309">
              <w:rPr>
                <w:rFonts w:ascii="Times New Roman" w:hAnsi="Times New Roman" w:cs="Times New Roman"/>
                <w:sz w:val="24"/>
                <w:szCs w:val="24"/>
              </w:rPr>
              <w:t>, hooldab juukseid lähtuvalt juuste ja peanaha seisundist ning teenuse iseloomust</w:t>
            </w:r>
          </w:p>
          <w:p w:rsidR="008D576F" w:rsidRPr="009F6309" w:rsidRDefault="00282E8F" w:rsidP="00282E8F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koostab ja kombineerib naiste- ja meeste juukselõikuse  skeeme </w:t>
            </w:r>
            <w:r w:rsidR="008D576F" w:rsidRPr="009F6309">
              <w:rPr>
                <w:rFonts w:ascii="Times New Roman" w:hAnsi="Times New Roman" w:cs="Times New Roman"/>
                <w:sz w:val="24"/>
                <w:szCs w:val="24"/>
              </w:rPr>
              <w:t>lähtudes juukselõikuse neljast põhivormist</w:t>
            </w:r>
          </w:p>
          <w:p w:rsidR="008D576F" w:rsidRPr="009F6309" w:rsidRDefault="008D576F" w:rsidP="00282E8F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konstrueerib eest- ja külgvaates lõikusjoonise peakujudele paberil, märkides ära kontuurjooned, jaotusjooned, juuksesalgu tõstenurgad, lõikusjooned ja lõikuse kujundliku joone ning lõikab juuksed vastavalt esitatud lõikusjoonisele</w:t>
            </w:r>
          </w:p>
          <w:p w:rsidR="003B5E2E" w:rsidRPr="009F6309" w:rsidRDefault="00282E8F" w:rsidP="003B5E2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teeb föönisoenguid vastavalt lõikustele, kasutab erinevaid töö- ja viimistlusvahendeid  soengupõhja tõstmiseks </w:t>
            </w:r>
            <w:proofErr w:type="spellStart"/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kohevuse</w:t>
            </w:r>
            <w:proofErr w:type="spellEnd"/>
            <w:r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 ja püsivuse eesmärgil ning töötleb juukseotsi </w:t>
            </w:r>
          </w:p>
          <w:p w:rsidR="003B5E2E" w:rsidRPr="009F6309" w:rsidRDefault="003B5E2E" w:rsidP="003B5E2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</w:rPr>
              <w:t>koostab töökava ohutuks juuste värvimiseks lähtudes lõpptulemusest, juuste seisukorrast ja eelnevatest töötlustest</w:t>
            </w:r>
          </w:p>
          <w:p w:rsidR="001B0682" w:rsidRPr="009F6309" w:rsidRDefault="003B5E2E" w:rsidP="001B0682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</w:rPr>
              <w:t>valib töö teostamiseks õiged materjalid ja vahendid ning valmistab värvisegu/värvisegud ja kannab värvisegu juustele</w:t>
            </w:r>
          </w:p>
          <w:p w:rsidR="009235A1" w:rsidRPr="009F6309" w:rsidRDefault="003B5E2E" w:rsidP="009235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lõpetab värvimise protsessi emulgeerimise, pesemise ja neutraliseerimisega vastavalt teostatud värvitöötlusele</w:t>
            </w:r>
            <w:r w:rsidR="001B0682" w:rsidRPr="009F6309">
              <w:rPr>
                <w:rFonts w:cstheme="minorHAnsi"/>
                <w:iCs/>
                <w:color w:val="auto"/>
                <w:lang w:eastAsia="ja-JP"/>
              </w:rPr>
              <w:t xml:space="preserve"> </w:t>
            </w:r>
          </w:p>
          <w:p w:rsidR="003B5E2E" w:rsidRPr="009F6309" w:rsidRDefault="001B0682" w:rsidP="009235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ja-JP"/>
              </w:rPr>
              <w:t>teab  juuksestruktuuri püsimuutmiseks kasutatavaid erinevaid tooteid ja neis sisalduvate  ainete toimimispõhimõtteid</w:t>
            </w:r>
            <w:r w:rsidR="009235A1" w:rsidRPr="009F630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ja-JP"/>
              </w:rPr>
              <w:t xml:space="preserve"> ning</w:t>
            </w:r>
            <w:r w:rsidR="009235A1" w:rsidRPr="009F6309">
              <w:rPr>
                <w:rFonts w:cstheme="minorHAnsi"/>
                <w:iCs/>
                <w:color w:val="auto"/>
                <w:lang w:eastAsia="ja-JP"/>
              </w:rPr>
              <w:t xml:space="preserve"> </w:t>
            </w:r>
            <w:r w:rsidR="009235A1" w:rsidRPr="009F630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ja-JP"/>
              </w:rPr>
              <w:t xml:space="preserve">mõistab  juuksestruktuuri püsimuutmisel   keemilise reaktsiooni käigus juuksekarvas toimuvaid protsesse </w:t>
            </w:r>
          </w:p>
          <w:p w:rsidR="001B0682" w:rsidRPr="009F6309" w:rsidRDefault="001B0682" w:rsidP="003B5E2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klienditeenindamisel järgib eetika- ning konfidentsiaalsuse põhimõtteid ning tööohutus- ja hügieeninõudeid</w:t>
            </w:r>
          </w:p>
          <w:p w:rsidR="0030178A" w:rsidRPr="009F6309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78A" w:rsidRPr="009F6309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Pr="009F6309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RPr="009F6309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Pr="009F6309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Õpiväljundite seos kutsestandardi või tasemeõppe õppekavaga. </w:t>
            </w:r>
          </w:p>
          <w:p w:rsidR="001D53DC" w:rsidRPr="009F6309" w:rsidRDefault="008D576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B.2.1 Juuste ja peanaha pesemine ja hooldamine ( 2 )</w:t>
            </w:r>
          </w:p>
          <w:p w:rsidR="001D53DC" w:rsidRPr="009F6309" w:rsidRDefault="008D57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B.2.2 Juuste lõikamine ( 3; 4 )</w:t>
            </w:r>
          </w:p>
          <w:p w:rsidR="009235A1" w:rsidRPr="009F6309" w:rsidRDefault="009235A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B.2.5 Juuste värvimine ( 6; 7; 8 )</w:t>
            </w:r>
          </w:p>
          <w:p w:rsidR="00282E8F" w:rsidRPr="009F6309" w:rsidRDefault="00282E8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B.2.6 Soengu kujundamine ( 5 )</w:t>
            </w:r>
          </w:p>
          <w:p w:rsidR="009235A1" w:rsidRPr="009F6309" w:rsidRDefault="009235A1" w:rsidP="009235A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B.2.7 Klienditeenindus ( 1)</w:t>
            </w:r>
          </w:p>
          <w:p w:rsidR="001B0682" w:rsidRPr="009F6309" w:rsidRDefault="001B0682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B.2.9 Juuksuri kutset läbiv kompetents</w:t>
            </w:r>
            <w:r w:rsidR="009235A1"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 ( 10</w:t>
            </w: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9235A1" w:rsidRPr="009F6309" w:rsidRDefault="00951CF2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hAnsi="Times New Roman" w:cs="Times New Roman"/>
                <w:sz w:val="24"/>
                <w:szCs w:val="24"/>
              </w:rPr>
              <w:t>B.2.4 Püsilokkide tegemine +</w:t>
            </w:r>
            <w:r w:rsidRPr="009F6309">
              <w:t xml:space="preserve"> </w:t>
            </w:r>
            <w:r w:rsidR="009235A1" w:rsidRPr="009F6309">
              <w:rPr>
                <w:rFonts w:ascii="Times New Roman" w:hAnsi="Times New Roman" w:cs="Times New Roman"/>
                <w:sz w:val="24"/>
                <w:szCs w:val="24"/>
              </w:rPr>
              <w:t>RÕK ( 9 )</w:t>
            </w:r>
          </w:p>
        </w:tc>
      </w:tr>
      <w:tr w:rsidR="001D53DC" w:rsidRPr="009F6309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Pr="009F6309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3DC" w:rsidRPr="009F6309" w:rsidRDefault="009235A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Õpiväljundite valik on tehtud </w:t>
            </w:r>
            <w:r w:rsidR="00951CF2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lähtuvalt kutsetunnistuseta juuksurite rohkusest töömaailmas ning </w:t>
            </w: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vastavalt </w:t>
            </w:r>
            <w:r w:rsidR="00951CF2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juuksuri kutsestandardi 4.taseme kutsekompetentsusnõuetele ja kutseeksami kriteeriumitele.</w:t>
            </w:r>
          </w:p>
          <w:p w:rsidR="001D53DC" w:rsidRPr="009F6309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Pr="009F6309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Pr="009F6309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309"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RPr="009F6309" w:rsidTr="00492738">
        <w:tc>
          <w:tcPr>
            <w:tcW w:w="7763" w:type="dxa"/>
            <w:shd w:val="clear" w:color="auto" w:fill="auto"/>
          </w:tcPr>
          <w:p w:rsidR="001D53DC" w:rsidRPr="009F6309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Pr="009F6309" w:rsidRDefault="00BD05A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D53DC" w:rsidRPr="009F6309" w:rsidTr="00492738">
        <w:tc>
          <w:tcPr>
            <w:tcW w:w="7763" w:type="dxa"/>
            <w:shd w:val="clear" w:color="auto" w:fill="auto"/>
          </w:tcPr>
          <w:p w:rsidR="001D53DC" w:rsidRPr="009F6309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Pr="009F6309" w:rsidRDefault="001D53DC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RPr="009F6309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Pr="009F630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Pr="009F6309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9F63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 w:rsidRPr="009F63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3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 w:rsidRPr="009F63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 w:rsidRPr="009F63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Pr="009F6309" w:rsidRDefault="00BD05A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:rsidRPr="009F6309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Pr="009F630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Pr="009F6309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 w:rsidRPr="009F63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Pr="009F6309" w:rsidRDefault="00BD05A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RPr="009F6309" w:rsidTr="00492738">
        <w:tc>
          <w:tcPr>
            <w:tcW w:w="7763" w:type="dxa"/>
            <w:shd w:val="clear" w:color="auto" w:fill="auto"/>
          </w:tcPr>
          <w:p w:rsidR="001D53DC" w:rsidRPr="009F6309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Pr="009F6309" w:rsidRDefault="00BD05A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Pr="009F6309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309"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RPr="009F6309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Pr="009F630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Õppe sisu ja õppekeskkonna kirjeldus. </w:t>
            </w:r>
          </w:p>
          <w:p w:rsidR="001D53DC" w:rsidRPr="009F630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1D53DC" w:rsidRPr="009F6309" w:rsidRDefault="004A61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Eriala teooria - test</w:t>
            </w:r>
          </w:p>
          <w:p w:rsidR="001D53DC" w:rsidRPr="009F6309" w:rsidRDefault="000B153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Klienditeenindus - teooria</w:t>
            </w:r>
          </w:p>
          <w:p w:rsidR="001D53DC" w:rsidRPr="009F6309" w:rsidRDefault="00BE104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NAISTÖÖ</w:t>
            </w:r>
            <w:r w:rsidR="000B153D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B153D" w:rsidRPr="009F6309" w:rsidRDefault="000B153D" w:rsidP="000B153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Juuste värvimine – teooria + praktika</w:t>
            </w:r>
          </w:p>
          <w:p w:rsidR="000B153D" w:rsidRPr="009F6309" w:rsidRDefault="00BE1041" w:rsidP="000B153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Juuste l</w:t>
            </w:r>
            <w:r w:rsidR="000B153D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õikus – teooria + praktika</w:t>
            </w:r>
          </w:p>
          <w:p w:rsidR="000B153D" w:rsidRPr="009F6309" w:rsidRDefault="000B153D" w:rsidP="000B153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Soeng – teooria + praktika</w:t>
            </w:r>
          </w:p>
          <w:p w:rsidR="000B153D" w:rsidRPr="009F6309" w:rsidRDefault="000B153D" w:rsidP="000B153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MEESTÖÖ:</w:t>
            </w:r>
          </w:p>
          <w:p w:rsidR="00BE1041" w:rsidRPr="009F6309" w:rsidRDefault="00BE1041" w:rsidP="00BE104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Juuste lõikus – teooria + praktika</w:t>
            </w:r>
          </w:p>
          <w:p w:rsidR="00BE1041" w:rsidRPr="009F6309" w:rsidRDefault="00BE1041" w:rsidP="00BE104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Soeng – teooria + praktika</w:t>
            </w:r>
          </w:p>
          <w:p w:rsidR="001D53DC" w:rsidRPr="009F6309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Pr="009F630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1D53DC" w:rsidRPr="009F6309" w:rsidRDefault="00F1225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Õppeklass nii teooria kui  praktili</w:t>
            </w:r>
            <w:r w:rsidR="004C31BC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e töö võimalusega</w:t>
            </w:r>
            <w:r w:rsidR="004C31BC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osalejale. Klassis on kasutada IT lahendused – arvuti, </w:t>
            </w:r>
            <w:proofErr w:type="spellStart"/>
            <w:r w:rsidR="004C31BC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="004C31BC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-projektor, juuksuri töölauad ja klienditoolid ning 2 peapesukohta. Lisaks juuksuri õppesalong 25 töökohaga ja 6</w:t>
            </w: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31BC"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peapesukohaga.</w:t>
            </w:r>
          </w:p>
          <w:p w:rsidR="001D53DC" w:rsidRPr="009F6309" w:rsidRDefault="000B153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Koolitusel osalejalt nõutakse isiklike juuksuri töövahendite olemasolu (kliendikatted, käärid, kammid, harjad, pintslid, föön, juukselõikusmasin jne ).</w:t>
            </w:r>
          </w:p>
        </w:tc>
      </w:tr>
      <w:tr w:rsidR="001D53DC" w:rsidRPr="009F6309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Pr="009F6309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</w:p>
          <w:p w:rsidR="009D73C5" w:rsidRDefault="009D73C5" w:rsidP="0080484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Koolituse läbinutele väljastatakse vastavasisuline tunnistus kui on omandatud õpiväljundid ja vastavad kompetentsid vähemalt </w:t>
            </w:r>
            <w:proofErr w:type="spellStart"/>
            <w:r w:rsidRPr="00857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lävendi</w:t>
            </w:r>
            <w:proofErr w:type="spellEnd"/>
            <w:r w:rsidRPr="00857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tasemel ja õppeprotsessist on osavõtt olnud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7</w:t>
            </w:r>
            <w:r w:rsidRPr="00857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0% - 100%. Muudel tingimustel väljastatakse osalejatele koolitusel osalemise kohta tõend (Alus: Täienduskoolituse standard § 3).</w:t>
            </w:r>
          </w:p>
          <w:p w:rsidR="001D53DC" w:rsidRPr="009F6309" w:rsidRDefault="002D4D77" w:rsidP="009D73C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lõpeb proovi tasemeeksamiga mida hinnatakse väljundipõhiselt ja mitteeristavalt.</w:t>
            </w:r>
          </w:p>
        </w:tc>
      </w:tr>
    </w:tbl>
    <w:p w:rsidR="001D53DC" w:rsidRPr="009F6309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309"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RPr="009F6309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Pr="009F6309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63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</w:p>
          <w:p w:rsidR="002D4D77" w:rsidRDefault="002D4D7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Kaja Seppel</w:t>
            </w:r>
            <w:r w:rsidR="00B324F6" w:rsidRPr="00B32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3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1988 Tallinna Kutsekool nr 19 juuksuri eriala; 2011 Tallinna Ülikool haridusteaduste bakalaureus</w:t>
            </w:r>
            <w:r w:rsidR="00CE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kutsepedagoogika</w:t>
            </w:r>
            <w:r w:rsidR="00B3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2013 Tallinna Ülikool (TÜ) hariduse juhtimise magister; TTHK kutseõpetaja </w:t>
            </w:r>
            <w:proofErr w:type="spellStart"/>
            <w:r w:rsidR="00B324F6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B3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</w:t>
            </w:r>
            <w:r w:rsid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kaja.seppel@tthk.ee</w:t>
            </w:r>
          </w:p>
          <w:p w:rsidR="002D4D77" w:rsidRPr="00B324F6" w:rsidRDefault="002D4D7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Kertti Viru</w:t>
            </w:r>
            <w:r w:rsidR="00B324F6" w:rsidRPr="00B32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01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85B" w:rsidRPr="00B0185B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  <w:r w:rsidR="00B01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lõpet.</w:t>
            </w:r>
            <w:r w:rsidR="00B0185B" w:rsidRPr="00B01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Tartu Linnavalitsuse Teenindusosakonna naiste</w:t>
            </w:r>
            <w:r w:rsidR="00B01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85B" w:rsidRPr="00B0185B">
              <w:rPr>
                <w:rFonts w:ascii="Times New Roman" w:eastAsia="Times New Roman" w:hAnsi="Times New Roman" w:cs="Times New Roman"/>
                <w:sz w:val="24"/>
                <w:szCs w:val="24"/>
              </w:rPr>
              <w:t>juuksuri</w:t>
            </w:r>
            <w:r w:rsidR="00B01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individuaalõpe; 2005 Mainori Kõrgkool rakenduspsühholoogia; TTHK kutseõpetaja </w:t>
            </w:r>
            <w:proofErr w:type="spellStart"/>
            <w:r w:rsidR="00B0185B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B01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</w:t>
            </w:r>
            <w:r w:rsid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kertti.viru@tthk.ee</w:t>
            </w:r>
          </w:p>
          <w:p w:rsidR="002D4D77" w:rsidRDefault="002D4D7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Janne Koots</w:t>
            </w:r>
            <w:r w:rsidR="00B0185B" w:rsidRPr="00B01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E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2EF" w:rsidRPr="00DB5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</w:t>
            </w:r>
            <w:r w:rsidR="00DB52EF">
              <w:rPr>
                <w:rFonts w:ascii="Times New Roman" w:eastAsia="Times New Roman" w:hAnsi="Times New Roman" w:cs="Times New Roman"/>
                <w:sz w:val="24"/>
                <w:szCs w:val="24"/>
              </w:rPr>
              <w:t>TÜ haridusteaduste bakalaureus</w:t>
            </w:r>
            <w:r w:rsidR="00CE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kutsepedagoogika </w:t>
            </w:r>
            <w:r w:rsidR="00DB5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2007 TTHK juuksuri eriala; TTHK kutseõpetaja </w:t>
            </w:r>
            <w:proofErr w:type="spellStart"/>
            <w:r w:rsidR="00DB52EF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DB52EF">
              <w:rPr>
                <w:rFonts w:ascii="Times New Roman" w:eastAsia="Times New Roman" w:hAnsi="Times New Roman" w:cs="Times New Roman"/>
                <w:sz w:val="24"/>
                <w:szCs w:val="24"/>
              </w:rPr>
              <w:t>. 2007.</w:t>
            </w:r>
            <w:r w:rsid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>janne.koots@tthk.ee</w:t>
            </w:r>
          </w:p>
          <w:p w:rsidR="002D4D77" w:rsidRPr="00DB52EF" w:rsidRDefault="002D4D7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Larissa Logina</w:t>
            </w:r>
            <w:r w:rsidR="00BE0FB4" w:rsidRPr="00BE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100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TÜ haridusteaduste bakalaureus kutsepedagoogika; 1982 Tallinna Tehnikakool nr 19 juuksuri eriala; TTHK kutseõpetaja </w:t>
            </w:r>
            <w:proofErr w:type="spellStart"/>
            <w:r w:rsidR="00DB52EF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DB52EF">
              <w:rPr>
                <w:rFonts w:ascii="Times New Roman" w:eastAsia="Times New Roman" w:hAnsi="Times New Roman" w:cs="Times New Roman"/>
                <w:sz w:val="24"/>
                <w:szCs w:val="24"/>
              </w:rPr>
              <w:t>. 2005.</w:t>
            </w:r>
            <w:r w:rsid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>larissa.logina@tthk.ee</w:t>
            </w:r>
          </w:p>
          <w:p w:rsidR="002D4D77" w:rsidRPr="00DB52EF" w:rsidRDefault="002D4D7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Aire </w:t>
            </w:r>
            <w:proofErr w:type="spellStart"/>
            <w:r w:rsidRPr="00100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Sooman</w:t>
            </w:r>
            <w:proofErr w:type="spellEnd"/>
            <w:r w:rsidR="0010045C" w:rsidRPr="00100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50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TÜ haridusteaduste bakalaureus kutsepedagoogika; 1992 Tallinna Tehnikakool juuksuri eriala; TTHK kutseõpetaja </w:t>
            </w:r>
            <w:proofErr w:type="spellStart"/>
            <w:r w:rsidR="00CE767C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CE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2003.</w:t>
            </w:r>
            <w:r w:rsid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aire.sooman@tthk.ee</w:t>
            </w:r>
          </w:p>
          <w:p w:rsidR="001D53DC" w:rsidRPr="00A645DD" w:rsidRDefault="002D4D7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Leili Liinak</w:t>
            </w:r>
            <w:r w:rsidR="0045040B" w:rsidRPr="00450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64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0DF" w:rsidRPr="002C50DF">
              <w:rPr>
                <w:rFonts w:ascii="Times New Roman" w:eastAsia="Times New Roman" w:hAnsi="Times New Roman" w:cs="Times New Roman"/>
                <w:sz w:val="24"/>
                <w:szCs w:val="24"/>
              </w:rPr>
              <w:t>1985 T</w:t>
            </w:r>
            <w:r w:rsidR="002C50DF">
              <w:rPr>
                <w:rFonts w:ascii="Times New Roman" w:eastAsia="Times New Roman" w:hAnsi="Times New Roman" w:cs="Times New Roman"/>
                <w:sz w:val="24"/>
                <w:szCs w:val="24"/>
              </w:rPr>
              <w:t>allinna Tehnikakool nr 19 juuksuri eriala; 2003 TÜ haridusteaduste bakalaureus kutsepedagoogika; 2005 TTHK kutseõpetaja; 2006 TTHK iluteeninduse valdkonna juhataja.</w:t>
            </w:r>
            <w:r w:rsid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leili.liinak@tthk.ee</w:t>
            </w:r>
          </w:p>
          <w:p w:rsidR="00F81744" w:rsidRPr="009F6309" w:rsidRDefault="00F8174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Pr="009F6309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Pr="009F6309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8BE" w:rsidRPr="009F6309" w:rsidRDefault="00BD05A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309">
        <w:rPr>
          <w:rFonts w:ascii="Times New Roman" w:eastAsia="Times New Roman" w:hAnsi="Times New Roman" w:cs="Times New Roman"/>
          <w:b/>
          <w:sz w:val="24"/>
          <w:szCs w:val="24"/>
        </w:rPr>
        <w:t>Õppekava koostaja:</w:t>
      </w:r>
      <w:r w:rsidR="001B78BE" w:rsidRPr="009F63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3DC" w:rsidRPr="00DA5C94" w:rsidRDefault="001B78BE" w:rsidP="00DA5C9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6309">
        <w:rPr>
          <w:rFonts w:ascii="Times New Roman" w:eastAsia="Times New Roman" w:hAnsi="Times New Roman" w:cs="Times New Roman"/>
          <w:sz w:val="24"/>
          <w:szCs w:val="24"/>
        </w:rPr>
        <w:t xml:space="preserve">Leili Liinak, Iluteeninduse valdkonna juhataja, </w:t>
      </w:r>
      <w:hyperlink r:id="rId7" w:history="1">
        <w:r w:rsidRPr="009F6309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leili.liinak@tthk.ee</w:t>
        </w:r>
      </w:hyperlink>
      <w:r w:rsidRPr="009F6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1D53DC" w:rsidRPr="00DA5C94" w:rsidSect="00A010FE">
      <w:headerReference w:type="default" r:id="rId8"/>
      <w:footerReference w:type="default" r:id="rId9"/>
      <w:pgSz w:w="12240" w:h="15840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A4" w:rsidRDefault="006367A4">
      <w:pPr>
        <w:spacing w:after="0" w:line="240" w:lineRule="auto"/>
      </w:pPr>
      <w:r>
        <w:separator/>
      </w:r>
    </w:p>
  </w:endnote>
  <w:endnote w:type="continuationSeparator" w:id="0">
    <w:p w:rsidR="006367A4" w:rsidRDefault="0063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A4" w:rsidRDefault="006367A4">
      <w:pPr>
        <w:spacing w:after="0" w:line="240" w:lineRule="auto"/>
      </w:pPr>
      <w:r>
        <w:separator/>
      </w:r>
    </w:p>
  </w:footnote>
  <w:footnote w:type="continuationSeparator" w:id="0">
    <w:p w:rsidR="006367A4" w:rsidRDefault="0063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75B1"/>
    <w:multiLevelType w:val="multilevel"/>
    <w:tmpl w:val="25EC4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E981C09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0650"/>
    <w:multiLevelType w:val="multilevel"/>
    <w:tmpl w:val="25E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40119E7"/>
    <w:multiLevelType w:val="hybridMultilevel"/>
    <w:tmpl w:val="ED8EF2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153D"/>
    <w:rsid w:val="000B7031"/>
    <w:rsid w:val="0010045C"/>
    <w:rsid w:val="001779B5"/>
    <w:rsid w:val="001B0682"/>
    <w:rsid w:val="001B78BE"/>
    <w:rsid w:val="001D53DC"/>
    <w:rsid w:val="00210702"/>
    <w:rsid w:val="0026059E"/>
    <w:rsid w:val="00282E8F"/>
    <w:rsid w:val="0028481D"/>
    <w:rsid w:val="002C50DF"/>
    <w:rsid w:val="002D4D77"/>
    <w:rsid w:val="0030178A"/>
    <w:rsid w:val="0032218B"/>
    <w:rsid w:val="003333BC"/>
    <w:rsid w:val="00393704"/>
    <w:rsid w:val="003A120A"/>
    <w:rsid w:val="003B5E2E"/>
    <w:rsid w:val="003F4EBC"/>
    <w:rsid w:val="004113E8"/>
    <w:rsid w:val="0042234E"/>
    <w:rsid w:val="0045040B"/>
    <w:rsid w:val="00492738"/>
    <w:rsid w:val="004A6192"/>
    <w:rsid w:val="004C31BC"/>
    <w:rsid w:val="004E6D73"/>
    <w:rsid w:val="00526C9F"/>
    <w:rsid w:val="005F5B22"/>
    <w:rsid w:val="006367A4"/>
    <w:rsid w:val="00693415"/>
    <w:rsid w:val="006F4060"/>
    <w:rsid w:val="0072171D"/>
    <w:rsid w:val="00795B7A"/>
    <w:rsid w:val="00804848"/>
    <w:rsid w:val="008550FF"/>
    <w:rsid w:val="008C62B1"/>
    <w:rsid w:val="008D576F"/>
    <w:rsid w:val="009235A1"/>
    <w:rsid w:val="00951CF2"/>
    <w:rsid w:val="00982BE9"/>
    <w:rsid w:val="009A5A20"/>
    <w:rsid w:val="009A7DA4"/>
    <w:rsid w:val="009D73C5"/>
    <w:rsid w:val="009F6309"/>
    <w:rsid w:val="00A010FE"/>
    <w:rsid w:val="00A2569A"/>
    <w:rsid w:val="00A34BDC"/>
    <w:rsid w:val="00A54B97"/>
    <w:rsid w:val="00A55733"/>
    <w:rsid w:val="00A645DD"/>
    <w:rsid w:val="00B0185B"/>
    <w:rsid w:val="00B11450"/>
    <w:rsid w:val="00B324F6"/>
    <w:rsid w:val="00B4040C"/>
    <w:rsid w:val="00B93DCA"/>
    <w:rsid w:val="00BD05AA"/>
    <w:rsid w:val="00BE0FB4"/>
    <w:rsid w:val="00BE1041"/>
    <w:rsid w:val="00CE767C"/>
    <w:rsid w:val="00D13B43"/>
    <w:rsid w:val="00D2437C"/>
    <w:rsid w:val="00D2598F"/>
    <w:rsid w:val="00DA5C94"/>
    <w:rsid w:val="00DB52EF"/>
    <w:rsid w:val="00E27AAC"/>
    <w:rsid w:val="00F12252"/>
    <w:rsid w:val="00F15974"/>
    <w:rsid w:val="00F21434"/>
    <w:rsid w:val="00F74F7B"/>
    <w:rsid w:val="00F81744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hutus">
    <w:name w:val="Emphasis"/>
    <w:basedOn w:val="Liguvaikefont"/>
    <w:uiPriority w:val="20"/>
    <w:qFormat/>
    <w:rsid w:val="001B78BE"/>
    <w:rPr>
      <w:i/>
      <w:iCs/>
    </w:rPr>
  </w:style>
  <w:style w:type="character" w:styleId="Hperlink">
    <w:name w:val="Hyperlink"/>
    <w:basedOn w:val="Liguvaikefont"/>
    <w:uiPriority w:val="99"/>
    <w:unhideWhenUsed/>
    <w:rsid w:val="001B78BE"/>
    <w:rPr>
      <w:color w:val="0563C1" w:themeColor="hyperlink"/>
      <w:u w:val="single"/>
    </w:rPr>
  </w:style>
  <w:style w:type="paragraph" w:styleId="Loendilik">
    <w:name w:val="List Paragraph"/>
    <w:basedOn w:val="Normaallaad"/>
    <w:link w:val="LoendilikMrk"/>
    <w:uiPriority w:val="34"/>
    <w:qFormat/>
    <w:rsid w:val="002D4D77"/>
    <w:pPr>
      <w:ind w:left="720"/>
      <w:contextualSpacing/>
    </w:pPr>
  </w:style>
  <w:style w:type="character" w:customStyle="1" w:styleId="LoendilikMrk">
    <w:name w:val="Loendi lõik Märk"/>
    <w:link w:val="Loendilik"/>
    <w:uiPriority w:val="34"/>
    <w:rsid w:val="00F2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li.liinak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867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Marika Valk</cp:lastModifiedBy>
  <cp:revision>51</cp:revision>
  <dcterms:created xsi:type="dcterms:W3CDTF">2018-08-31T12:02:00Z</dcterms:created>
  <dcterms:modified xsi:type="dcterms:W3CDTF">2018-10-01T06:04:00Z</dcterms:modified>
</cp:coreProperties>
</file>