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2" w:rsidRDefault="00447662" w:rsidP="00447662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447662" w:rsidRDefault="00447662" w:rsidP="00447662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447662" w:rsidTr="00447662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62" w:rsidRDefault="00447662" w:rsidP="00447662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 (TTHK)</w:t>
            </w:r>
          </w:p>
        </w:tc>
      </w:tr>
      <w:tr w:rsidR="00447662" w:rsidTr="00DB057A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62" w:rsidRDefault="00447662" w:rsidP="00447662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ED31C6" w:rsidRDefault="00B82558" w:rsidP="00DB057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83EF2">
              <w:rPr>
                <w:rFonts w:ascii="Times New Roman" w:hAnsi="Times New Roman" w:cs="Times New Roman"/>
                <w:bCs/>
                <w:sz w:val="24"/>
                <w:szCs w:val="24"/>
              </w:rPr>
              <w:t>Nahk- ja tekstiil</w:t>
            </w:r>
            <w:r w:rsidR="00447662" w:rsidRPr="00A83EF2">
              <w:rPr>
                <w:rFonts w:ascii="Times New Roman" w:hAnsi="Times New Roman" w:cs="Times New Roman"/>
                <w:bCs/>
                <w:sz w:val="24"/>
                <w:szCs w:val="24"/>
              </w:rPr>
              <w:t>rõivalisa</w:t>
            </w:r>
            <w:r w:rsidRPr="00A83EF2">
              <w:rPr>
                <w:rFonts w:ascii="Times New Roman" w:hAnsi="Times New Roman" w:cs="Times New Roman"/>
                <w:bCs/>
                <w:sz w:val="24"/>
                <w:szCs w:val="24"/>
              </w:rPr>
              <w:t>ndite valmistamine</w:t>
            </w:r>
          </w:p>
        </w:tc>
      </w:tr>
      <w:tr w:rsidR="00447662" w:rsidTr="00DB057A">
        <w:trPr>
          <w:trHeight w:val="6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(täiendus- koolituse standardi järgi):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Pr="00D5283A" w:rsidRDefault="00ED31C6" w:rsidP="00ED31C6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Tekstiili, rõivaste, jalatsite valmistamine ning  naha töötlemine; Õppesuund: Tootmine ja töötlemine, ISCED 97 nr 542</w:t>
            </w:r>
            <w:r w:rsidR="00447662" w:rsidRPr="00D528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47662" w:rsidTr="00DB05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1C31FA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eesti </w:t>
            </w:r>
            <w:r w:rsidR="0044766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keel</w:t>
            </w:r>
          </w:p>
        </w:tc>
      </w:tr>
    </w:tbl>
    <w:p w:rsidR="00447662" w:rsidRDefault="00447662" w:rsidP="00447662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447662" w:rsidTr="00DB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7662" w:rsidRPr="00545E88" w:rsidRDefault="00447662" w:rsidP="00DB057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Sihtrühm ja selle kirjeldus ja õppe alustamise nõuded: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>(ära märkida nii milliste erialaoskuste, haridustaseme või vanusegrupi inimestele koolitus on mõeldud; kas ja millised on nõuded õpingute alustamiseks ning milline on optimaalne grupi suurus)</w:t>
            </w:r>
          </w:p>
          <w:p w:rsidR="00447662" w:rsidRDefault="00447662" w:rsidP="00545E8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Põhi ja/või keskharidusega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tä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iskasvanud, töötavad ja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/või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töötud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vanuses 17-64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D5283A">
              <w:rPr>
                <w:rFonts w:ascii="Times New Roman" w:hAnsi="Times New Roman" w:cs="Times New Roman"/>
                <w:b w:val="0"/>
                <w:sz w:val="24"/>
                <w:szCs w:val="24"/>
              </w:rPr>
              <w:t>kes soovivad naha</w:t>
            </w:r>
            <w:r w:rsidR="00054ED9">
              <w:rPr>
                <w:rFonts w:ascii="Times New Roman" w:hAnsi="Times New Roman" w:cs="Times New Roman"/>
                <w:b w:val="0"/>
                <w:sz w:val="24"/>
                <w:szCs w:val="24"/>
              </w:rPr>
              <w:t>-, tekstiiltöö</w:t>
            </w:r>
            <w:r w:rsidRPr="00D5283A">
              <w:rPr>
                <w:rFonts w:ascii="Times New Roman" w:hAnsi="Times New Roman" w:cs="Times New Roman"/>
                <w:b w:val="0"/>
                <w:sz w:val="24"/>
                <w:szCs w:val="24"/>
              </w:rPr>
              <w:t>alast  täienduskoolitust rõivalisandite valmistamiseks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sisenemaks tööturule või tööl püsimiseks konkurentsivõime tõstmiseks</w:t>
            </w:r>
            <w:r w:rsidR="0096208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Grupi suurus 1</w:t>
            </w:r>
            <w:r w:rsidR="00545E8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D528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osalejat.</w:t>
            </w:r>
          </w:p>
        </w:tc>
      </w:tr>
      <w:tr w:rsidR="00447662" w:rsidTr="00DB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47662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Õpiväljundid: 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(e. õpitulemused, 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kirjeldatakse kompetentsidena, mis täpsustavad, millised teadmised, oskused ja hoiakud peab õppija omandama õppeprotsessi lõpuks)</w:t>
            </w:r>
          </w:p>
          <w:p w:rsidR="00447662" w:rsidRDefault="00447662" w:rsidP="00ED3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C7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Eesmärk : õpetusega taotletakse, et õpilane õmbleb, viimistleb, kaunistab tekstiil- ja  nahkmaterjalist rõivalisandeid </w:t>
            </w:r>
            <w:r w:rsidR="00ED31C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(lipsud, lill-, nahkkaunistused, vööd, rihmad</w:t>
            </w:r>
            <w:r w:rsidR="00610C8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jm) </w:t>
            </w:r>
            <w:r w:rsidRPr="00663C7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kasutades sobivat tehnoloogiat, tehnikaid ning järgib kavandit ja kvaliteedinõudeid.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Omab ülevaadet </w:t>
            </w:r>
            <w:r w:rsidR="00ED31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tekstiil-, 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>nahk- ja abimaterjalide</w:t>
            </w:r>
            <w:r w:rsidR="00ED31C6">
              <w:rPr>
                <w:rFonts w:ascii="Times New Roman" w:hAnsi="Times New Roman" w:cs="Times New Roman"/>
                <w:b w:val="0"/>
                <w:sz w:val="24"/>
                <w:szCs w:val="24"/>
              </w:rPr>
              <w:t>st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ning furnituuri kasutamise võimalustest, nahk</w:t>
            </w:r>
            <w:r w:rsidR="00ED31C6">
              <w:rPr>
                <w:rFonts w:ascii="Times New Roman" w:hAnsi="Times New Roman" w:cs="Times New Roman"/>
                <w:b w:val="0"/>
                <w:sz w:val="24"/>
                <w:szCs w:val="24"/>
              </w:rPr>
              <w:t>- tekstiil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>toodete</w:t>
            </w:r>
            <w:r w:rsidR="0065759C">
              <w:rPr>
                <w:rFonts w:ascii="Times New Roman" w:hAnsi="Times New Roman" w:cs="Times New Roman"/>
                <w:b w:val="0"/>
                <w:sz w:val="24"/>
                <w:szCs w:val="24"/>
              </w:rPr>
              <w:t>/kan</w:t>
            </w:r>
            <w:r w:rsidR="00ED31C6">
              <w:rPr>
                <w:rFonts w:ascii="Times New Roman" w:hAnsi="Times New Roman" w:cs="Times New Roman"/>
                <w:b w:val="0"/>
                <w:sz w:val="24"/>
                <w:szCs w:val="24"/>
              </w:rPr>
              <w:t>ajääkide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taaskasutusvõimalustest.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3C7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Kavandab nahast</w:t>
            </w:r>
            <w:r w:rsidR="00ED31C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ja tekstiilist</w:t>
            </w:r>
            <w:r w:rsidRPr="00663C7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erinevaid rõivalisandid,  konstrueerib lõike järgides mõõte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Teab lõigete </w:t>
            </w:r>
            <w:r w:rsidR="00ED31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tekstiil- ja 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>nahkmaterjalile paigutamise ning juurdelõikamise põhimõtteid, valmistamise tehnoloogiat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Lõikab detailid, õmbleb, viimistleb rõivalisandeid, kasutab sobivaid </w:t>
            </w:r>
            <w:r w:rsidR="00ED31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t-EE"/>
              </w:rPr>
              <w:t>naha-, õmblustöö</w:t>
            </w:r>
            <w:r w:rsidRPr="00663C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t-EE"/>
              </w:rPr>
              <w:t xml:space="preserve"> seadmeid, töövahendeid,</w:t>
            </w:r>
            <w:r w:rsidRPr="00663C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järgib tehnoloogiat, tööohutus- ja kvaliteedinõudeid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47662" w:rsidTr="00DB057A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7662" w:rsidRDefault="00447662" w:rsidP="00DB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Põhjendus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: (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koolituse sihtrühma ja õpiväljundite 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valiku osas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447662" w:rsidRDefault="00447662" w:rsidP="00DB0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216">
              <w:rPr>
                <w:rFonts w:ascii="Times New Roman" w:hAnsi="Times New Roman" w:cs="Times New Roman"/>
                <w:b w:val="0"/>
                <w:sz w:val="24"/>
                <w:szCs w:val="24"/>
              </w:rPr>
              <w:t>Õpib ja omandab uusi tehnikaid, tehnoloogiaid, mõistab uut informatsiooni, on võimeline kaasa mõtlema ja lahendusi pakkuma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31216">
              <w:rPr>
                <w:rFonts w:ascii="Times New Roman" w:hAnsi="Times New Roman" w:cs="Times New Roman"/>
                <w:b w:val="0"/>
                <w:sz w:val="24"/>
                <w:szCs w:val="24"/>
              </w:rPr>
              <w:t>Arendab tööalaseid teadmisi ja oskusi läbi töökogemuse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31216">
              <w:rPr>
                <w:rFonts w:ascii="Times New Roman" w:hAnsi="Times New Roman" w:cs="Times New Roman"/>
                <w:b w:val="0"/>
                <w:sz w:val="24"/>
                <w:szCs w:val="24"/>
              </w:rPr>
              <w:t>Täienduskoolitusel osaleja teab ja rakendab teadmisi ja oskusi väljund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ipõhiselt  oma edaspidises töös õmblusateljees kui nahatöö ettevõtetes.</w:t>
            </w:r>
          </w:p>
        </w:tc>
      </w:tr>
      <w:tr w:rsidR="00447662" w:rsidTr="00632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Õpiväljundite seos kutsestandardi või tasemeõppe õppekavaga: </w:t>
            </w:r>
            <w:r w:rsidRPr="00545E8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545E88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tuua ära vastav kutsestandard ning viide konkreetsetele kompetentsidele, mida koolitusega saavutatakse)</w:t>
            </w:r>
          </w:p>
          <w:p w:rsidR="00447662" w:rsidRDefault="00447662" w:rsidP="00632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07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Täiendkoolituse  õppekava on koostatud kooli õppekavade: </w:t>
            </w:r>
            <w:r w:rsidR="00B82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Kergete rõivaste rätsepa ja meesterätsepa </w:t>
            </w:r>
            <w:r w:rsidRPr="00807E6C">
              <w:rPr>
                <w:rFonts w:ascii="Times New Roman" w:hAnsi="Times New Roman" w:cs="Times New Roman"/>
                <w:b w:val="0"/>
                <w:sz w:val="24"/>
                <w:szCs w:val="24"/>
              </w:rPr>
              <w:t>õppekavade valikõpingute õppemooduli</w:t>
            </w:r>
            <w:r w:rsidR="00B82558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807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 “ Nahktoodete valmistam</w:t>
            </w:r>
            <w:r w:rsidR="00632B06">
              <w:rPr>
                <w:rFonts w:ascii="Times New Roman" w:hAnsi="Times New Roman" w:cs="Times New Roman"/>
                <w:b w:val="0"/>
                <w:sz w:val="24"/>
                <w:szCs w:val="24"/>
              </w:rPr>
              <w:t>ine ja dekoreerimine” ja „</w:t>
            </w:r>
            <w:r w:rsidR="00B825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3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Meeste </w:t>
            </w:r>
            <w:r w:rsidR="00B82558">
              <w:rPr>
                <w:rFonts w:ascii="Times New Roman" w:hAnsi="Times New Roman" w:cs="Times New Roman"/>
                <w:b w:val="0"/>
                <w:sz w:val="24"/>
                <w:szCs w:val="24"/>
              </w:rPr>
              <w:t>rõivalisandite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32B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valmistamine“ </w:t>
            </w:r>
            <w:r w:rsidRPr="00807E6C">
              <w:rPr>
                <w:rFonts w:ascii="Times New Roman" w:hAnsi="Times New Roman" w:cs="Times New Roman"/>
                <w:b w:val="0"/>
                <w:sz w:val="24"/>
                <w:szCs w:val="24"/>
              </w:rPr>
              <w:t>alusel.</w:t>
            </w:r>
          </w:p>
        </w:tc>
      </w:tr>
    </w:tbl>
    <w:p w:rsidR="00447662" w:rsidRDefault="00447662" w:rsidP="00447662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447662" w:rsidTr="00DB05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80</w:t>
            </w:r>
          </w:p>
        </w:tc>
      </w:tr>
      <w:tr w:rsidR="00447662" w:rsidTr="00DB05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447662" w:rsidTr="00DB057A">
        <w:trPr>
          <w:trHeight w:val="6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447662" w:rsidRDefault="00447662" w:rsidP="00DB057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447662" w:rsidTr="00DB057A">
        <w:trPr>
          <w:trHeight w:val="43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70</w:t>
            </w:r>
          </w:p>
        </w:tc>
      </w:tr>
      <w:tr w:rsidR="00447662" w:rsidTr="00DB057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2" w:rsidRDefault="00447662" w:rsidP="00DB057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447662" w:rsidRDefault="00447662" w:rsidP="00447662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447662" w:rsidTr="00DB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7662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447662" w:rsidRPr="00353C22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</w:pPr>
            <w:r w:rsidRPr="00353C22"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447662" w:rsidRPr="00C17F37" w:rsidRDefault="00447662" w:rsidP="00DB057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3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1.Rõivalisandite materjalid ja seadmed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>: materjalide ( põhi-, abi-, nahk-, voodrimaterjali) valik; materjalide kulu arvestus; kasutatavad töövahendid ja seadmed; tööohutus,</w:t>
            </w:r>
          </w:p>
          <w:p w:rsidR="00447662" w:rsidRPr="00C17F37" w:rsidRDefault="00447662" w:rsidP="00DB057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7F3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2.Rõivalisandite kavandamine ja valmistamine: 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>rõiv</w:t>
            </w:r>
            <w:r w:rsidR="0079295A">
              <w:rPr>
                <w:rFonts w:ascii="Times New Roman" w:hAnsi="Times New Roman" w:cs="Times New Roman"/>
                <w:b w:val="0"/>
                <w:sz w:val="24"/>
                <w:szCs w:val="24"/>
              </w:rPr>
              <w:t>alisandite kavandamine; naha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töö </w:t>
            </w:r>
            <w:r w:rsidR="007929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ja dekoreerimise 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>töövõtted ja kasutamise võimalused</w:t>
            </w:r>
            <w:r w:rsidR="007929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tööprotsessis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rõivalisandite valmistamise tehnoloogia ning valmistamise järjestus; kvaliteedinõuded </w:t>
            </w:r>
          </w:p>
          <w:p w:rsidR="00447662" w:rsidRPr="00C17F37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 w:val="0"/>
                <w:spacing w:val="-1"/>
                <w:sz w:val="24"/>
                <w:szCs w:val="24"/>
              </w:rPr>
            </w:pPr>
            <w:r w:rsidRPr="00C17F37">
              <w:rPr>
                <w:rFonts w:ascii="Times New Roman" w:eastAsia="Times New Roman" w:hAnsi="Times New Roman" w:cs="Times New Roman"/>
                <w:bCs w:val="0"/>
                <w:spacing w:val="-1"/>
                <w:sz w:val="24"/>
                <w:szCs w:val="24"/>
              </w:rPr>
              <w:t>Praktiliste tööde lühikirjeldused:</w:t>
            </w:r>
          </w:p>
          <w:p w:rsidR="00447662" w:rsidRPr="00B94DC5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C17F37">
              <w:rPr>
                <w:rFonts w:ascii="Times New Roman" w:eastAsia="Times New Roman" w:hAnsi="Times New Roman" w:cs="Times New Roman"/>
                <w:b w:val="0"/>
                <w:bCs w:val="0"/>
                <w:i/>
                <w:spacing w:val="-1"/>
                <w:sz w:val="24"/>
                <w:szCs w:val="24"/>
              </w:rPr>
              <w:t xml:space="preserve">3.Harjutustööd ja praktilised tööd: </w:t>
            </w:r>
            <w:r w:rsidRPr="00C17F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harjutustööd erinevatel </w:t>
            </w:r>
            <w:r w:rsidR="0079295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õmblus-, </w:t>
            </w:r>
            <w:r w:rsidRPr="00C17F37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nahatöö seadmetel töötamiseks; </w:t>
            </w:r>
            <w:r w:rsidR="0079295A">
              <w:rPr>
                <w:rFonts w:ascii="Times New Roman" w:hAnsi="Times New Roman" w:cs="Times New Roman"/>
                <w:b w:val="0"/>
                <w:sz w:val="24"/>
                <w:szCs w:val="24"/>
              </w:rPr>
              <w:t>naha</w:t>
            </w:r>
            <w:r w:rsidRPr="00C17F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töö töövõtete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>kasutamine;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3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rõivalisandi materjalide dekoreerimine;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>lõigete valmistamine, paigutamine ja juurdelõikus;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>nahast</w:t>
            </w:r>
            <w:r w:rsidR="001C31FA">
              <w:rPr>
                <w:rFonts w:ascii="Times New Roman" w:hAnsi="Times New Roman" w:cs="Times New Roman"/>
                <w:b w:val="0"/>
                <w:sz w:val="24"/>
                <w:szCs w:val="24"/>
              </w:rPr>
              <w:t>, dekoreeritud rõivalisandite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valmistamine;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>esemete lõppviimistlemine;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>õpimapi koostamine ja esitlemine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94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94DE6" w:rsidRPr="00F94DE6" w:rsidRDefault="00F94DE6" w:rsidP="00F94D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4D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Õppekeskkonna lühikirjeldus:</w:t>
            </w:r>
          </w:p>
          <w:p w:rsidR="00F94DE6" w:rsidRPr="004A5DA3" w:rsidRDefault="00F94DE6" w:rsidP="00F94DE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Auditoorse töö läbimisel on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kasutada arvuti,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dataprojektor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ja dokumendikaamera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õppematerjalid, 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>erialalisi joonestusvahendeid (mõõtjoonlauad, lekaalid jm)</w:t>
            </w:r>
          </w:p>
          <w:p w:rsidR="00F94DE6" w:rsidRPr="004A5DA3" w:rsidRDefault="00F94DE6" w:rsidP="00F94DE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Spetsiaalsete õmblus-, nahatööseadmetega sisustaud õppetöökoda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>. Igal õpilasel on individuaalne töökoht ning kasutada õppetööks vajalikud õmblus- ja kuumniiske töötluse seadmed ning abi- ja töövahendid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raamid, värvid, pintslid, 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lõikepaber, mõõdulint, käärid, lekaalid,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proovimaterjalid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 jm)</w:t>
            </w:r>
          </w:p>
          <w:p w:rsidR="00447662" w:rsidRPr="00353C22" w:rsidRDefault="00447662" w:rsidP="00DB0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47662" w:rsidTr="00DB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7662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lastRenderedPageBreak/>
              <w:t xml:space="preserve">Nõuded õppe lõpetamiseks, sh hindamismeetodid ja -kriteeriumid </w:t>
            </w:r>
            <w: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 xml:space="preserve">(nõutav õpiväljundite saavutamise hindamine ja vähemalt </w:t>
            </w:r>
            <w:r w:rsidR="00647C5F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0% õppekava läbimine)</w:t>
            </w:r>
          </w:p>
          <w:p w:rsidR="00447662" w:rsidRPr="00353C22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>Vähemalt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7C5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0%</w:t>
            </w: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õppekava läbimine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4F3F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Õpiväljundite omandamist hinnatakse mitteeristavalt</w:t>
            </w:r>
          </w:p>
          <w:p w:rsidR="00447662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Pr="00353C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ursusel valminud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õpimapi koostamise ja esitlemise alusel.</w:t>
            </w:r>
          </w:p>
          <w:p w:rsidR="00447662" w:rsidRPr="00353C22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Õpimapi osad:</w:t>
            </w:r>
          </w:p>
          <w:p w:rsidR="00447662" w:rsidRPr="00BD4C5F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nahatöös kasutatavatel seadmetel valmistatud tööproovid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;</w:t>
            </w:r>
          </w:p>
          <w:p w:rsidR="00447662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nahatöö tehnikate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ja materjalide </w:t>
            </w: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näidised;</w:t>
            </w:r>
          </w:p>
          <w:p w:rsidR="00C838DD" w:rsidRPr="00BD4C5F" w:rsidRDefault="00C838DD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dekoreerimise tööproovide näidised</w:t>
            </w:r>
          </w:p>
          <w:p w:rsidR="00447662" w:rsidRPr="00BD4C5F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rõivalisandite kavandid ja lõiked; </w:t>
            </w:r>
          </w:p>
          <w:p w:rsidR="00447662" w:rsidRPr="00BD4C5F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rõivalisandite </w:t>
            </w:r>
            <w:r w:rsidR="00C838D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valmistamise </w:t>
            </w: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tehnoloogia, kvaliteedi nõuded;</w:t>
            </w:r>
          </w:p>
          <w:p w:rsidR="00447662" w:rsidRPr="00BD4C5F" w:rsidRDefault="00447662" w:rsidP="0061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D4C5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valminud praktilised tööd. </w:t>
            </w:r>
          </w:p>
          <w:p w:rsidR="00447662" w:rsidRPr="000B4F3F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7662" w:rsidRDefault="00447662" w:rsidP="00447662">
      <w:pPr>
        <w:pStyle w:val="Loendilik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447662" w:rsidTr="00DB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47662" w:rsidRDefault="00447662" w:rsidP="00DB05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Koolitaja andmed </w:t>
            </w:r>
            <w:r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(ees- ja perenimi, e-mail; kursuse läbiviimiseks vajalikku kompetentsust näitav kvalifikatsioon või kompetentsi näitava õpi- või töökogemuse kirjeldus)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47662" w:rsidRPr="00353C22" w:rsidRDefault="00447662" w:rsidP="00DB057A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53C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Maris Pill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Tartu Kõrgem Kunstikool 20015, nahadisain ja restaureerimine; TTHK kutseõpetaja alates 2011</w:t>
            </w:r>
            <w:r w:rsidR="0079367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maris.pill@tthk.ee</w:t>
            </w:r>
          </w:p>
          <w:p w:rsidR="00447662" w:rsidRDefault="00447662" w:rsidP="00610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7662" w:rsidRDefault="00447662" w:rsidP="00447662">
      <w:pPr>
        <w:shd w:val="clear" w:color="auto" w:fill="FFFFFF"/>
        <w:spacing w:before="226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Õppekava koostaja: </w:t>
      </w:r>
      <w:r w:rsidRPr="00353C22">
        <w:rPr>
          <w:rFonts w:ascii="Times New Roman" w:hAnsi="Times New Roman" w:cs="Times New Roman"/>
          <w:iCs/>
          <w:sz w:val="24"/>
          <w:szCs w:val="24"/>
        </w:rPr>
        <w:t xml:space="preserve">Kaja Kuiv – </w:t>
      </w:r>
      <w:r w:rsidR="004B3E28">
        <w:rPr>
          <w:rFonts w:ascii="Times New Roman" w:hAnsi="Times New Roman" w:cs="Times New Roman"/>
          <w:iCs/>
          <w:sz w:val="24"/>
          <w:szCs w:val="24"/>
        </w:rPr>
        <w:t>tekstiili</w:t>
      </w:r>
      <w:r w:rsidRPr="00353C22">
        <w:rPr>
          <w:rFonts w:ascii="Times New Roman" w:hAnsi="Times New Roman" w:cs="Times New Roman"/>
          <w:iCs/>
          <w:sz w:val="24"/>
          <w:szCs w:val="24"/>
        </w:rPr>
        <w:t xml:space="preserve"> ja kaubandusvaldkonna juhtõpetaja; </w:t>
      </w:r>
      <w:hyperlink r:id="rId7" w:history="1">
        <w:r w:rsidRPr="00353C22">
          <w:rPr>
            <w:rStyle w:val="Hperlink"/>
            <w:rFonts w:ascii="Times New Roman" w:hAnsi="Times New Roman" w:cs="Times New Roman"/>
            <w:iCs/>
            <w:sz w:val="24"/>
            <w:szCs w:val="24"/>
          </w:rPr>
          <w:t>kaja.kuiv@tthk.ee</w:t>
        </w:r>
      </w:hyperlink>
    </w:p>
    <w:p w:rsidR="00EF670F" w:rsidRDefault="00EF670F"/>
    <w:sectPr w:rsidR="00EF670F" w:rsidSect="00391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01" w:rsidRDefault="00B14601">
      <w:pPr>
        <w:spacing w:after="0" w:line="240" w:lineRule="auto"/>
      </w:pPr>
      <w:r>
        <w:separator/>
      </w:r>
    </w:p>
  </w:endnote>
  <w:endnote w:type="continuationSeparator" w:id="0">
    <w:p w:rsidR="00B14601" w:rsidRDefault="00B1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01" w:rsidRDefault="00B14601">
      <w:pPr>
        <w:spacing w:after="0" w:line="240" w:lineRule="auto"/>
      </w:pPr>
      <w:r>
        <w:separator/>
      </w:r>
    </w:p>
  </w:footnote>
  <w:footnote w:type="continuationSeparator" w:id="0">
    <w:p w:rsidR="00B14601" w:rsidRDefault="00B1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DC" w:rsidRDefault="00447662">
    <w:pPr>
      <w:pStyle w:val="Pis"/>
    </w:pPr>
    <w:r w:rsidRPr="000A02DC">
      <w:rPr>
        <w:noProof/>
        <w:lang w:eastAsia="et-EE"/>
      </w:rPr>
      <w:drawing>
        <wp:inline distT="0" distB="0" distL="0" distR="0" wp14:anchorId="094088B9" wp14:editId="0BC9D6A2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Pr="00CC514C">
      <w:rPr>
        <w:noProof/>
        <w:lang w:eastAsia="et-EE"/>
      </w:rPr>
      <w:drawing>
        <wp:inline distT="0" distB="0" distL="0" distR="0" wp14:anchorId="593BCBE2" wp14:editId="66097E6E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2DC" w:rsidRDefault="00B1460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2"/>
    <w:rsid w:val="00054ED9"/>
    <w:rsid w:val="001C31FA"/>
    <w:rsid w:val="00240684"/>
    <w:rsid w:val="00264569"/>
    <w:rsid w:val="00447662"/>
    <w:rsid w:val="004B3E28"/>
    <w:rsid w:val="00545E88"/>
    <w:rsid w:val="00610C8C"/>
    <w:rsid w:val="00632B06"/>
    <w:rsid w:val="00647C5F"/>
    <w:rsid w:val="0065759C"/>
    <w:rsid w:val="00723AB6"/>
    <w:rsid w:val="0079295A"/>
    <w:rsid w:val="00793674"/>
    <w:rsid w:val="009538E7"/>
    <w:rsid w:val="00962085"/>
    <w:rsid w:val="00A83EF2"/>
    <w:rsid w:val="00AF665E"/>
    <w:rsid w:val="00B14601"/>
    <w:rsid w:val="00B82558"/>
    <w:rsid w:val="00C838DD"/>
    <w:rsid w:val="00ED31C6"/>
    <w:rsid w:val="00EF670F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DE05-3430-4525-98F0-9813565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47662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4766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447662"/>
    <w:pPr>
      <w:ind w:left="720"/>
      <w:contextualSpacing/>
    </w:pPr>
  </w:style>
  <w:style w:type="table" w:styleId="Kontuurtabel">
    <w:name w:val="Table Grid"/>
    <w:basedOn w:val="Normaaltabel"/>
    <w:uiPriority w:val="59"/>
    <w:rsid w:val="0044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4476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44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ja.kuiv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808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Kuiv</dc:creator>
  <cp:keywords/>
  <dc:description/>
  <cp:lastModifiedBy>Marika Valk</cp:lastModifiedBy>
  <cp:revision>14</cp:revision>
  <dcterms:created xsi:type="dcterms:W3CDTF">2017-09-15T13:23:00Z</dcterms:created>
  <dcterms:modified xsi:type="dcterms:W3CDTF">2018-10-01T06:08:00Z</dcterms:modified>
</cp:coreProperties>
</file>